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E7" w:rsidRDefault="00E551E7" w:rsidP="00E551E7"/>
    <w:p w:rsidR="006D4FB2" w:rsidRDefault="006D4FB2" w:rsidP="00E551E7"/>
    <w:p w:rsidR="00552F45" w:rsidRDefault="00552F45" w:rsidP="00E551E7"/>
    <w:p w:rsidR="00552F45" w:rsidRDefault="00552F45" w:rsidP="00E551E7"/>
    <w:p w:rsidR="00552F45" w:rsidRDefault="00552F45" w:rsidP="00E551E7"/>
    <w:p w:rsidR="008B1B86" w:rsidRDefault="008B1B86" w:rsidP="00F75FE3">
      <w:pPr>
        <w:jc w:val="center"/>
        <w:rPr>
          <w:b/>
        </w:rPr>
      </w:pPr>
    </w:p>
    <w:p w:rsidR="00EC09B0" w:rsidRDefault="00EC09B0" w:rsidP="00F75FE3">
      <w:pPr>
        <w:jc w:val="center"/>
        <w:rPr>
          <w:b/>
        </w:rPr>
      </w:pPr>
    </w:p>
    <w:p w:rsidR="00D62662" w:rsidRDefault="008B0435" w:rsidP="008B0435">
      <w:pPr>
        <w:jc w:val="center"/>
        <w:rPr>
          <w:b/>
        </w:rPr>
      </w:pPr>
      <w:proofErr w:type="gramStart"/>
      <w:r w:rsidRPr="008B0435">
        <w:rPr>
          <w:b/>
        </w:rPr>
        <w:t>A Troublesome Belief?</w:t>
      </w:r>
      <w:proofErr w:type="gramEnd"/>
      <w:r w:rsidR="00D62662">
        <w:rPr>
          <w:b/>
        </w:rPr>
        <w:t xml:space="preserve"> </w:t>
      </w:r>
    </w:p>
    <w:p w:rsidR="00F75FE3" w:rsidRDefault="00D62662" w:rsidP="008B0435">
      <w:pPr>
        <w:jc w:val="center"/>
      </w:pPr>
      <w:r>
        <w:rPr>
          <w:b/>
        </w:rPr>
        <w:t xml:space="preserve">Attitudinal Correlates of a </w:t>
      </w:r>
      <w:r w:rsidR="008B0435" w:rsidRPr="008B0435">
        <w:rPr>
          <w:b/>
        </w:rPr>
        <w:t xml:space="preserve">Belief in Human </w:t>
      </w:r>
      <w:r w:rsidR="0079338A">
        <w:rPr>
          <w:b/>
        </w:rPr>
        <w:t xml:space="preserve">Genetic </w:t>
      </w:r>
      <w:r w:rsidR="008B0435" w:rsidRPr="008B0435">
        <w:rPr>
          <w:b/>
        </w:rPr>
        <w:t>Differences</w:t>
      </w:r>
    </w:p>
    <w:p w:rsidR="008B1B86" w:rsidRDefault="008B1B86" w:rsidP="00F75FE3"/>
    <w:p w:rsidR="00F75FE3" w:rsidRDefault="00F75FE3" w:rsidP="008B1B86">
      <w:pPr>
        <w:jc w:val="center"/>
      </w:pPr>
      <w:r>
        <w:t>L.J Zigerell</w:t>
      </w:r>
    </w:p>
    <w:p w:rsidR="00F75FE3" w:rsidRDefault="00F75FE3" w:rsidP="00F75FE3">
      <w:pPr>
        <w:jc w:val="center"/>
      </w:pPr>
      <w:r>
        <w:t>Assistant Professor</w:t>
      </w:r>
    </w:p>
    <w:p w:rsidR="00F75FE3" w:rsidRDefault="00F75FE3" w:rsidP="00F75FE3">
      <w:pPr>
        <w:jc w:val="center"/>
      </w:pPr>
      <w:r>
        <w:t>Illinois State University</w:t>
      </w:r>
    </w:p>
    <w:p w:rsidR="00F75FE3" w:rsidRDefault="00F75FE3" w:rsidP="00F75FE3">
      <w:pPr>
        <w:jc w:val="center"/>
      </w:pPr>
      <w:r>
        <w:t>404 Schroeder Hall</w:t>
      </w:r>
    </w:p>
    <w:p w:rsidR="00F75FE3" w:rsidRDefault="00F75FE3" w:rsidP="00F75FE3">
      <w:pPr>
        <w:jc w:val="center"/>
      </w:pPr>
      <w:r>
        <w:t>Normal, IL 61790</w:t>
      </w:r>
    </w:p>
    <w:p w:rsidR="00F75FE3" w:rsidRDefault="00F75FE3" w:rsidP="00F75FE3">
      <w:pPr>
        <w:jc w:val="center"/>
      </w:pPr>
      <w:r>
        <w:t>ljzigerell@ilstu.edu</w:t>
      </w:r>
    </w:p>
    <w:p w:rsidR="00C85CE3" w:rsidRDefault="00C85CE3" w:rsidP="00F75FE3">
      <w:pPr>
        <w:jc w:val="center"/>
      </w:pPr>
      <w:r>
        <w:t>@</w:t>
      </w:r>
      <w:proofErr w:type="spellStart"/>
      <w:r>
        <w:t>LJZigerell</w:t>
      </w:r>
      <w:proofErr w:type="spellEnd"/>
    </w:p>
    <w:p w:rsidR="00F75FE3" w:rsidRDefault="00F75FE3" w:rsidP="00F75FE3"/>
    <w:p w:rsidR="008B1B86" w:rsidRDefault="008B1B86" w:rsidP="00F75FE3"/>
    <w:p w:rsidR="00EC09B0" w:rsidRDefault="00EC09B0" w:rsidP="00F75FE3"/>
    <w:p w:rsidR="008B1B86" w:rsidRDefault="008B1B86" w:rsidP="00F75FE3"/>
    <w:p w:rsidR="00A368B1" w:rsidRDefault="008B1B86" w:rsidP="00CA1525">
      <w:r>
        <w:t xml:space="preserve">Abstract. </w:t>
      </w:r>
      <w:r w:rsidR="00A16F05">
        <w:t>I</w:t>
      </w:r>
      <w:r w:rsidR="00127EF3" w:rsidRPr="00127EF3">
        <w:t xml:space="preserve">n </w:t>
      </w:r>
      <w:r w:rsidR="00127EF3" w:rsidRPr="00127EF3">
        <w:rPr>
          <w:u w:val="single"/>
        </w:rPr>
        <w:t>A Troublesome Inheritance</w:t>
      </w:r>
      <w:r w:rsidR="00127EF3" w:rsidRPr="00127EF3">
        <w:t xml:space="preserve">, Nicholas Wade speculated that </w:t>
      </w:r>
      <w:r w:rsidR="00F7218B">
        <w:t xml:space="preserve">genetic </w:t>
      </w:r>
      <w:r w:rsidR="00127EF3" w:rsidRPr="00127EF3">
        <w:t xml:space="preserve">differences might help explain inequality of outcomes between human groups. Reviewers suggested that Wade's speculations </w:t>
      </w:r>
      <w:r w:rsidR="004E2FB4">
        <w:t xml:space="preserve">might </w:t>
      </w:r>
      <w:r w:rsidR="009E532D">
        <w:t>encourage xenophobia and other negative consequences</w:t>
      </w:r>
      <w:r w:rsidR="004E2FB4">
        <w:t xml:space="preserve">, so </w:t>
      </w:r>
      <w:r w:rsidR="00A368B1">
        <w:t>this study examined</w:t>
      </w:r>
      <w:r w:rsidR="00BB0BDA">
        <w:t xml:space="preserve"> correlates of </w:t>
      </w:r>
      <w:r w:rsidR="004E2FB4">
        <w:t xml:space="preserve">the belief that </w:t>
      </w:r>
      <w:r w:rsidR="009E532D">
        <w:t>sex and race</w:t>
      </w:r>
      <w:r w:rsidR="004E2FB4" w:rsidRPr="00127EF3">
        <w:t xml:space="preserve"> inequalities </w:t>
      </w:r>
      <w:r w:rsidR="009E532D">
        <w:t xml:space="preserve">can be at least partly explained </w:t>
      </w:r>
      <w:r w:rsidR="004E2FB4">
        <w:t>by</w:t>
      </w:r>
      <w:r w:rsidR="00127EF3" w:rsidRPr="00127EF3">
        <w:t xml:space="preserve"> </w:t>
      </w:r>
      <w:r w:rsidR="009E532D">
        <w:t>g</w:t>
      </w:r>
      <w:r w:rsidR="00F7218B">
        <w:t>ene</w:t>
      </w:r>
      <w:r w:rsidR="009E532D">
        <w:t>s</w:t>
      </w:r>
      <w:r w:rsidR="00127EF3" w:rsidRPr="00127EF3">
        <w:t>.</w:t>
      </w:r>
      <w:r w:rsidR="00127EF3">
        <w:t xml:space="preserve"> </w:t>
      </w:r>
      <w:r w:rsidR="00A368B1">
        <w:t xml:space="preserve">Analysis of two datasets suggested an important </w:t>
      </w:r>
      <w:r w:rsidR="009E532D">
        <w:t xml:space="preserve">distinction </w:t>
      </w:r>
      <w:r w:rsidR="00A368B1">
        <w:t>between those who believe that genetic sex and race difference</w:t>
      </w:r>
      <w:r w:rsidR="009E532D">
        <w:t xml:space="preserve">s arise from natural </w:t>
      </w:r>
      <w:r w:rsidR="00A368B1">
        <w:t>cause</w:t>
      </w:r>
      <w:r w:rsidR="009E532D">
        <w:t>s</w:t>
      </w:r>
      <w:r w:rsidR="00A368B1">
        <w:t xml:space="preserve"> and those who believe that genetic sex and race differences arise from </w:t>
      </w:r>
      <w:r w:rsidR="009E532D">
        <w:t xml:space="preserve">a supernatural </w:t>
      </w:r>
      <w:r w:rsidR="00A368B1">
        <w:t xml:space="preserve">cause, with belief in naturally-caused genetic </w:t>
      </w:r>
      <w:r w:rsidR="009E532D">
        <w:t xml:space="preserve">group </w:t>
      </w:r>
      <w:r w:rsidR="00A368B1">
        <w:t xml:space="preserve">differences tending to correlate more closely with progressive social and political attitudes. Moreover, </w:t>
      </w:r>
      <w:r w:rsidR="009E532D">
        <w:t xml:space="preserve">evidence indicated that </w:t>
      </w:r>
      <w:r w:rsidR="00A368B1">
        <w:t xml:space="preserve">persons classified as believing in naturally-caused genetic </w:t>
      </w:r>
      <w:r w:rsidR="009E532D">
        <w:t>group</w:t>
      </w:r>
      <w:r w:rsidR="00A368B1">
        <w:t xml:space="preserve"> differences had attitudes substantially similar to persons who rejected genetic explanations for group differences but attributed group differences t</w:t>
      </w:r>
      <w:r w:rsidR="009E532D">
        <w:t xml:space="preserve">o a lack of internal motivation. This result suggests that </w:t>
      </w:r>
      <w:r w:rsidR="00A368B1">
        <w:t xml:space="preserve">genetic explanations for group differences might not be uniquely </w:t>
      </w:r>
      <w:r w:rsidR="009E532D">
        <w:t>troublesome to those who prefer more progressive social and political attitudes among the population.</w:t>
      </w:r>
    </w:p>
    <w:p w:rsidR="009466FB" w:rsidRDefault="009466FB" w:rsidP="00CA1525"/>
    <w:p w:rsidR="009E532D" w:rsidRDefault="009E532D" w:rsidP="00CA1525"/>
    <w:p w:rsidR="00F75FE3" w:rsidRDefault="00C85CE3" w:rsidP="00CA1525">
      <w:r>
        <w:t>Keywords: inequality; genetics; race; sex; biology; evolution</w:t>
      </w:r>
    </w:p>
    <w:p w:rsidR="008B1B86" w:rsidRDefault="008B1B86"/>
    <w:p w:rsidR="00E84F78" w:rsidRDefault="00E84F78"/>
    <w:p w:rsidR="00E84F78" w:rsidRDefault="00E84F78"/>
    <w:p w:rsidR="00E75ED0" w:rsidRDefault="00E84F78">
      <w:r>
        <w:t xml:space="preserve">Acknowledgements: Thanks to </w:t>
      </w:r>
      <w:r w:rsidRPr="00E84F78">
        <w:t xml:space="preserve">Emil Ole William </w:t>
      </w:r>
      <w:proofErr w:type="spellStart"/>
      <w:r w:rsidRPr="00E84F78">
        <w:t>Kirkegaard</w:t>
      </w:r>
      <w:proofErr w:type="spellEnd"/>
      <w:r>
        <w:t xml:space="preserve"> </w:t>
      </w:r>
      <w:r w:rsidR="002F0C89">
        <w:t xml:space="preserve">and Alexander </w:t>
      </w:r>
      <w:proofErr w:type="spellStart"/>
      <w:r w:rsidR="002F0C89">
        <w:t>Carrl</w:t>
      </w:r>
      <w:proofErr w:type="spellEnd"/>
      <w:r w:rsidR="002F0C89">
        <w:t xml:space="preserve"> </w:t>
      </w:r>
      <w:proofErr w:type="spellStart"/>
      <w:r w:rsidR="002F0C89">
        <w:t>Pacek</w:t>
      </w:r>
      <w:proofErr w:type="spellEnd"/>
      <w:r w:rsidR="002F0C89">
        <w:t xml:space="preserve"> </w:t>
      </w:r>
      <w:r>
        <w:t>for helpful comments.</w:t>
      </w:r>
      <w:r w:rsidR="002F0C89">
        <w:t xml:space="preserve"> </w:t>
      </w:r>
      <w:r w:rsidR="00912398">
        <w:t xml:space="preserve">An earlier version of this manuscript was </w:t>
      </w:r>
      <w:r w:rsidR="002F0C89">
        <w:t xml:space="preserve">presented at the </w:t>
      </w:r>
      <w:r w:rsidR="00912398">
        <w:t xml:space="preserve">2015 </w:t>
      </w:r>
      <w:r w:rsidR="00EC7640">
        <w:t>annual meeting of the Midwest Political Science Association</w:t>
      </w:r>
      <w:r w:rsidR="002F0C89">
        <w:t>.</w:t>
      </w:r>
      <w:r w:rsidR="00E75ED0">
        <w:br w:type="page"/>
      </w:r>
    </w:p>
    <w:p w:rsidR="004D10C2" w:rsidRDefault="00B758B1" w:rsidP="007F2361">
      <w:r w:rsidRPr="00C476E1">
        <w:lastRenderedPageBreak/>
        <w:t xml:space="preserve">In </w:t>
      </w:r>
      <w:r w:rsidRPr="00EA010F">
        <w:rPr>
          <w:u w:val="single"/>
        </w:rPr>
        <w:t>A Troublesome Inheritance: Genes, Race and Human History</w:t>
      </w:r>
      <w:r w:rsidRPr="00C476E1">
        <w:t xml:space="preserve"> (2014), f</w:t>
      </w:r>
      <w:r w:rsidR="005022DA" w:rsidRPr="00C476E1">
        <w:t>ormer New York Times science</w:t>
      </w:r>
      <w:r w:rsidR="005022DA">
        <w:t xml:space="preserve"> writer Nicholas Wade </w:t>
      </w:r>
      <w:r w:rsidR="0088344B">
        <w:t>speculated</w:t>
      </w:r>
      <w:r w:rsidR="005022DA">
        <w:t xml:space="preserve"> that genetic differences caused by </w:t>
      </w:r>
      <w:r>
        <w:t xml:space="preserve">evolutionary mechanisms </w:t>
      </w:r>
      <w:r w:rsidR="00377E6C">
        <w:t xml:space="preserve">such as </w:t>
      </w:r>
      <w:r w:rsidR="005022DA">
        <w:t xml:space="preserve">natural </w:t>
      </w:r>
      <w:r w:rsidR="00EA010F">
        <w:t>selection</w:t>
      </w:r>
      <w:r w:rsidR="00377E6C">
        <w:t xml:space="preserve"> and genetic drift</w:t>
      </w:r>
      <w:r w:rsidR="005022DA">
        <w:t xml:space="preserve"> </w:t>
      </w:r>
      <w:r w:rsidR="004D10C2">
        <w:t>might</w:t>
      </w:r>
      <w:r w:rsidR="005022DA">
        <w:t xml:space="preserve"> </w:t>
      </w:r>
      <w:r w:rsidR="00EA010F">
        <w:t xml:space="preserve">help </w:t>
      </w:r>
      <w:r w:rsidR="005022DA">
        <w:t xml:space="preserve">explain </w:t>
      </w:r>
      <w:r w:rsidR="00EA010F">
        <w:t xml:space="preserve">some of the </w:t>
      </w:r>
      <w:r>
        <w:t xml:space="preserve">variation </w:t>
      </w:r>
      <w:r w:rsidR="000569BE">
        <w:t>in outcomes between human groups of different ancestries</w:t>
      </w:r>
      <w:r>
        <w:t xml:space="preserve">. </w:t>
      </w:r>
      <w:r w:rsidR="00246E68">
        <w:t xml:space="preserve">Reviewers </w:t>
      </w:r>
      <w:r w:rsidR="00F841F7">
        <w:t xml:space="preserve">characterized </w:t>
      </w:r>
      <w:r w:rsidR="00246E68">
        <w:t xml:space="preserve">Wade's book </w:t>
      </w:r>
      <w:r w:rsidR="00F841F7">
        <w:t>as "racist" (</w:t>
      </w:r>
      <w:proofErr w:type="spellStart"/>
      <w:r w:rsidR="00F841F7">
        <w:t>Gelman</w:t>
      </w:r>
      <w:proofErr w:type="spellEnd"/>
      <w:r w:rsidR="00F841F7">
        <w:t xml:space="preserve"> </w:t>
      </w:r>
      <w:r w:rsidR="00F841F7" w:rsidRPr="002B1231">
        <w:t>2014</w:t>
      </w:r>
      <w:r w:rsidR="00F841F7">
        <w:t>)</w:t>
      </w:r>
      <w:r w:rsidR="007F2361">
        <w:t>,</w:t>
      </w:r>
      <w:r w:rsidR="00F841F7">
        <w:t xml:space="preserve"> as "</w:t>
      </w:r>
      <w:r w:rsidR="00F841F7" w:rsidRPr="00F841F7">
        <w:t>making the standard case for academic racism</w:t>
      </w:r>
      <w:r w:rsidR="00F841F7">
        <w:t xml:space="preserve">" (Smith </w:t>
      </w:r>
      <w:r w:rsidR="00F841F7" w:rsidRPr="002B1231">
        <w:t>2014</w:t>
      </w:r>
      <w:r w:rsidR="004D10C2">
        <w:t>)</w:t>
      </w:r>
      <w:r w:rsidR="007F2361">
        <w:t>, and "an attempt to rebrand scientific racism under contemporary genomic science" (Cohen 2015).</w:t>
      </w:r>
      <w:r w:rsidR="00DA5593">
        <w:t xml:space="preserve"> </w:t>
      </w:r>
      <w:r w:rsidR="007F2361">
        <w:t xml:space="preserve">Moreover, reviewers </w:t>
      </w:r>
      <w:r w:rsidR="00EA010F">
        <w:t xml:space="preserve">suggested that </w:t>
      </w:r>
      <w:r w:rsidR="004D10C2">
        <w:t xml:space="preserve">Wade's speculations </w:t>
      </w:r>
      <w:r w:rsidR="00EA010F">
        <w:t>might</w:t>
      </w:r>
      <w:r w:rsidR="00DA5593">
        <w:t xml:space="preserve"> </w:t>
      </w:r>
      <w:r w:rsidR="00EA010F">
        <w:t xml:space="preserve">foster </w:t>
      </w:r>
      <w:r w:rsidR="004D10C2">
        <w:t>harm</w:t>
      </w:r>
      <w:r w:rsidR="00484C88">
        <w:t>:</w:t>
      </w:r>
    </w:p>
    <w:p w:rsidR="00CA1525" w:rsidRDefault="00CA1525" w:rsidP="00CA1525"/>
    <w:p w:rsidR="00027135" w:rsidRDefault="00027135" w:rsidP="00027135">
      <w:pPr>
        <w:ind w:left="1440" w:right="1440"/>
      </w:pPr>
      <w:r>
        <w:t>...the implications of inco</w:t>
      </w:r>
      <w:r w:rsidR="007D0D4C">
        <w:t>rrectly believing the reverse—</w:t>
      </w:r>
      <w:r>
        <w:t>that genetics do determine behavior differen</w:t>
      </w:r>
      <w:r w:rsidR="007D0D4C">
        <w:t>ces between human populations—</w:t>
      </w:r>
      <w:r>
        <w:t>are potentially dire. (Cohen 2015)</w:t>
      </w:r>
    </w:p>
    <w:p w:rsidR="00027135" w:rsidRDefault="00027135" w:rsidP="00027135">
      <w:pPr>
        <w:ind w:left="1440" w:right="1440"/>
      </w:pPr>
    </w:p>
    <w:p w:rsidR="007F2361" w:rsidRDefault="004D10C2" w:rsidP="00CA1525">
      <w:pPr>
        <w:ind w:left="1440" w:right="1440"/>
      </w:pPr>
      <w:r>
        <w:t>Wade'</w:t>
      </w:r>
      <w:r w:rsidRPr="004D10C2">
        <w:t>s book isn</w:t>
      </w:r>
      <w:r>
        <w:t>'</w:t>
      </w:r>
      <w:r w:rsidRPr="004D10C2">
        <w:t>t bad because of scientific errors (although it has its share of them), but because it offers a comprehensive thesis</w:t>
      </w:r>
      <w:r w:rsidR="008A4C80">
        <w:t xml:space="preserve"> </w:t>
      </w:r>
      <w:r w:rsidR="008A4C80">
        <w:rPr>
          <w:rFonts w:ascii="Symbol" w:hAnsi="Symbol"/>
        </w:rPr>
        <w:t></w:t>
      </w:r>
      <w:r w:rsidR="008A4C80">
        <w:t xml:space="preserve"> </w:t>
      </w:r>
      <w:r w:rsidRPr="004D10C2">
        <w:t>one with serious social implications, including the possibility of encouraging xenophobia</w:t>
      </w:r>
      <w:r w:rsidR="007D0D4C">
        <w:t>—</w:t>
      </w:r>
      <w:r w:rsidRPr="004D10C2">
        <w:t>without the scientific evi</w:t>
      </w:r>
      <w:r w:rsidR="008A4C80">
        <w:t>dence to support it.</w:t>
      </w:r>
      <w:r w:rsidR="00DA5593">
        <w:t xml:space="preserve"> </w:t>
      </w:r>
      <w:r w:rsidR="00246E68">
        <w:t xml:space="preserve">(Coyne </w:t>
      </w:r>
      <w:r w:rsidR="00246E68" w:rsidRPr="002B1231">
        <w:t>2014</w:t>
      </w:r>
      <w:r w:rsidR="00246E68">
        <w:t xml:space="preserve">) </w:t>
      </w:r>
    </w:p>
    <w:p w:rsidR="00CA1525" w:rsidRDefault="00CA1525" w:rsidP="00CA1525"/>
    <w:p w:rsidR="00FF3A9C" w:rsidRDefault="0079338A" w:rsidP="00CA1525">
      <w:r>
        <w:t>M</w:t>
      </w:r>
      <w:r w:rsidR="00426159">
        <w:t xml:space="preserve">uch research </w:t>
      </w:r>
      <w:r w:rsidR="00FF3A9C">
        <w:t>suggest</w:t>
      </w:r>
      <w:r>
        <w:t>s</w:t>
      </w:r>
      <w:r w:rsidR="00FF3A9C">
        <w:t xml:space="preserve"> the heritability of </w:t>
      </w:r>
      <w:r w:rsidR="00426159">
        <w:t>individual-level traits such as intelligence (</w:t>
      </w:r>
      <w:proofErr w:type="spellStart"/>
      <w:r w:rsidR="00B27130">
        <w:t>Deary</w:t>
      </w:r>
      <w:proofErr w:type="spellEnd"/>
      <w:r w:rsidR="00B27130">
        <w:t xml:space="preserve"> et al. 2009</w:t>
      </w:r>
      <w:r w:rsidR="00426159">
        <w:t xml:space="preserve">), </w:t>
      </w:r>
      <w:r w:rsidR="00B27130">
        <w:t>personality (Bouchard 2004), antisocial behavior</w:t>
      </w:r>
      <w:r w:rsidR="00426159">
        <w:t xml:space="preserve"> (</w:t>
      </w:r>
      <w:r w:rsidR="00B27130">
        <w:t>Rhee</w:t>
      </w:r>
      <w:r w:rsidR="00B27130" w:rsidRPr="00B27130">
        <w:t xml:space="preserve"> and Waldman</w:t>
      </w:r>
      <w:r w:rsidR="00B27130">
        <w:t xml:space="preserve"> 2002</w:t>
      </w:r>
      <w:r w:rsidR="00426159">
        <w:t xml:space="preserve">), </w:t>
      </w:r>
      <w:r w:rsidR="00072EAB">
        <w:t>e</w:t>
      </w:r>
      <w:r w:rsidR="00167BC0">
        <w:t>ducational attainment (</w:t>
      </w:r>
      <w:proofErr w:type="spellStart"/>
      <w:r w:rsidR="00167BC0">
        <w:t>Branigan</w:t>
      </w:r>
      <w:proofErr w:type="spellEnd"/>
      <w:r w:rsidR="00072EAB">
        <w:t xml:space="preserve"> et al. 2013), </w:t>
      </w:r>
      <w:r w:rsidR="00B27130">
        <w:t xml:space="preserve">political attitudes (Alford et al. </w:t>
      </w:r>
      <w:r w:rsidR="00B27130" w:rsidRPr="002B1231">
        <w:t>2005</w:t>
      </w:r>
      <w:r w:rsidR="00B27130">
        <w:t>), and political behavior (</w:t>
      </w:r>
      <w:r w:rsidR="00B27130" w:rsidRPr="00B27130">
        <w:t>Fowler et al. 2008</w:t>
      </w:r>
      <w:r w:rsidR="00B27130">
        <w:t>).</w:t>
      </w:r>
      <w:r w:rsidR="00FF3A9C">
        <w:t xml:space="preserve"> Increased public awareness of such research suggesting a </w:t>
      </w:r>
      <w:r>
        <w:t>genetic</w:t>
      </w:r>
      <w:r w:rsidR="00FF3A9C">
        <w:t xml:space="preserve"> component for trait differences </w:t>
      </w:r>
      <w:r w:rsidR="00E8605B">
        <w:t>and outcomes</w:t>
      </w:r>
      <w:r w:rsidR="008B1B86">
        <w:t xml:space="preserve"> </w:t>
      </w:r>
      <w:r w:rsidR="00FF3A9C">
        <w:t xml:space="preserve">at the individual level might lead to increased belief in a </w:t>
      </w:r>
      <w:r>
        <w:t xml:space="preserve">genetic </w:t>
      </w:r>
      <w:r w:rsidR="00FF3A9C">
        <w:t>component for trait differences and outcomes at the group level</w:t>
      </w:r>
      <w:r w:rsidR="004D4C37">
        <w:t xml:space="preserve"> (see </w:t>
      </w:r>
      <w:proofErr w:type="spellStart"/>
      <w:r w:rsidR="004D4C37">
        <w:t>Sternthal</w:t>
      </w:r>
      <w:proofErr w:type="spellEnd"/>
      <w:r w:rsidR="004D4C37">
        <w:t xml:space="preserve"> et al. 2009, cited in </w:t>
      </w:r>
      <w:r w:rsidR="004D4C37" w:rsidRPr="004D4C37">
        <w:t>Dar-Nimrod and Heine</w:t>
      </w:r>
      <w:r w:rsidR="004D4C37">
        <w:t xml:space="preserve"> 2011)</w:t>
      </w:r>
      <w:r>
        <w:t>. T</w:t>
      </w:r>
      <w:r w:rsidR="00B34B97">
        <w:t>herefore, it is important to analyze</w:t>
      </w:r>
      <w:r w:rsidR="00E05916">
        <w:t xml:space="preserve"> possible consequences of </w:t>
      </w:r>
      <w:r w:rsidR="00775AD0">
        <w:t xml:space="preserve">an </w:t>
      </w:r>
      <w:r w:rsidR="00E05916">
        <w:t xml:space="preserve">increased belief in between-group </w:t>
      </w:r>
      <w:r>
        <w:t>genetic</w:t>
      </w:r>
      <w:r w:rsidR="00E05916">
        <w:t xml:space="preserve"> differences.</w:t>
      </w:r>
    </w:p>
    <w:p w:rsidR="00754CE8" w:rsidRDefault="00754CE8" w:rsidP="00CA1525"/>
    <w:p w:rsidR="00754CE8" w:rsidRDefault="00754CE8" w:rsidP="00754CE8">
      <w:r>
        <w:t xml:space="preserve">Along these lines, </w:t>
      </w:r>
      <w:r w:rsidRPr="00AE5BA4">
        <w:t xml:space="preserve">Apostle et al. </w:t>
      </w:r>
      <w:r>
        <w:t>(</w:t>
      </w:r>
      <w:r w:rsidRPr="00AE5BA4">
        <w:t>1983</w:t>
      </w:r>
      <w:r>
        <w:t>) investigated perceptions of racial differences, explanations for racial differences, and how these explanations correlated with prescriptions to address perceived racial differences in outcomes using data from the 1973 Bay Area Survey. Apostle et al. identified five pure modes of explanation for racial differences, presented here in order from most to least sympathetic toward policy prescriptions to reduce differences in outcomes between blacks and whites: a radical explanation, in which black disadvantage is perceived to be due to contemporary discrimination by whites; an environmental explanation, in which black disadvantage is perceived to be due to past discrimination such as slavery; a supernatural explanation, in which racial differences are perceived to be due to God; a genetic explanation, in which blacks are perceived to be naturally inferior; and an individualist explanation, in which blacks are perceived to be in control of outcomes.</w:t>
      </w:r>
    </w:p>
    <w:p w:rsidR="00754CE8" w:rsidRDefault="00754CE8" w:rsidP="00CA1525"/>
    <w:p w:rsidR="00303B61" w:rsidRDefault="00754CE8" w:rsidP="00CA1525">
      <w:r>
        <w:t>More recent research has found an association between belief in genetic racial differences and less sympathetic views of blacks. For example, b</w:t>
      </w:r>
      <w:r w:rsidR="0079338A">
        <w:t xml:space="preserve">ased on a sample of 600 white respondents, Sheldon et al. (2007) reported that a belief in genetic racial differences in athleticism predicted traditional racial prejudice and negative stereotypes about blacks, </w:t>
      </w:r>
      <w:r w:rsidR="0079338A">
        <w:lastRenderedPageBreak/>
        <w:t xml:space="preserve">and Brown et al. (2009) reported that a belief in genetic race differences predicted both traditional and modern racial prejudice. Moreover, </w:t>
      </w:r>
      <w:r w:rsidR="003A5971">
        <w:t xml:space="preserve">Joslyn et al. (2013) reported evidence from the 2000 General Social Survey that genetic explanations for black/white differences </w:t>
      </w:r>
      <w:r w:rsidR="001361F7">
        <w:t>predicted</w:t>
      </w:r>
      <w:r w:rsidR="003A5971">
        <w:t xml:space="preserve"> negative stereotypes about black intelligence and propensity to violence.</w:t>
      </w:r>
    </w:p>
    <w:p w:rsidR="003A5971" w:rsidRDefault="003A5971" w:rsidP="00CA1525"/>
    <w:p w:rsidR="001361F7" w:rsidRDefault="00754CE8" w:rsidP="001361F7">
      <w:r>
        <w:t>Recent research has moved away from Apostle et al.'s disaggregation of genetic views in favor of a generalized belief in the influence of genes, but the evidence presented in the following studies suggests that a focus on this generalized belief causes researchers to overlook important dynamics that are detected when belief in the influence of genes is disaggregated based on whether genetic group differences are perceived to result from natural or supernatural forces.</w:t>
      </w:r>
    </w:p>
    <w:p w:rsidR="00B27130" w:rsidRDefault="00B27130">
      <w:pPr>
        <w:rPr>
          <w:u w:val="single"/>
        </w:rPr>
      </w:pPr>
    </w:p>
    <w:p w:rsidR="0003777C" w:rsidRPr="00FF3A9C" w:rsidRDefault="0003777C" w:rsidP="0003777C">
      <w:pPr>
        <w:rPr>
          <w:b/>
        </w:rPr>
      </w:pPr>
      <w:r>
        <w:rPr>
          <w:b/>
        </w:rPr>
        <w:t>Human Biodiversity</w:t>
      </w:r>
    </w:p>
    <w:p w:rsidR="00B50B58" w:rsidRDefault="00B50B58" w:rsidP="00B50B58">
      <w:r>
        <w:t>The term "</w:t>
      </w:r>
      <w:r w:rsidRPr="00047DE0">
        <w:t>human biodiversity</w:t>
      </w:r>
      <w:r>
        <w:t xml:space="preserve">" (HBD) </w:t>
      </w:r>
      <w:r w:rsidR="0003777C">
        <w:t xml:space="preserve">has been used </w:t>
      </w:r>
      <w:r>
        <w:t xml:space="preserve">to </w:t>
      </w:r>
      <w:r w:rsidR="0003777C">
        <w:t xml:space="preserve">refer to </w:t>
      </w:r>
      <w:r>
        <w:t xml:space="preserve">biological variation between and among humans (see Marks </w:t>
      </w:r>
      <w:r w:rsidRPr="002B1231">
        <w:t>1995</w:t>
      </w:r>
      <w:r>
        <w:t xml:space="preserve">, </w:t>
      </w:r>
      <w:proofErr w:type="spellStart"/>
      <w:r>
        <w:t>Sailer</w:t>
      </w:r>
      <w:proofErr w:type="spellEnd"/>
      <w:r>
        <w:t xml:space="preserve"> </w:t>
      </w:r>
      <w:r w:rsidRPr="002B1231">
        <w:t>2010</w:t>
      </w:r>
      <w:r>
        <w:t xml:space="preserve">). Belief in HBD is uncontroversial in obvious contexts at the individual level, such as within-group variation in traits such as height, and is uncontroversial in obvious contexts at the group level, such as </w:t>
      </w:r>
      <w:r>
        <w:rPr>
          <w:rFonts w:hint="eastAsia"/>
        </w:rPr>
        <w:t xml:space="preserve">sex differences in </w:t>
      </w:r>
      <w:r>
        <w:t xml:space="preserve">reproductive </w:t>
      </w:r>
      <w:r>
        <w:rPr>
          <w:rFonts w:hint="eastAsia"/>
        </w:rPr>
        <w:t>organs</w:t>
      </w:r>
      <w:r>
        <w:t xml:space="preserve">; however, HBD is more controversial for explaining </w:t>
      </w:r>
      <w:r w:rsidR="00D32C05">
        <w:t xml:space="preserve">group-level </w:t>
      </w:r>
      <w:r>
        <w:t xml:space="preserve">variation that has clear environmental influences, such as using race or ethnicity </w:t>
      </w:r>
      <w:r w:rsidR="00EC7640">
        <w:t>to</w:t>
      </w:r>
      <w:r>
        <w:t xml:space="preserve"> help to explain racial variation in athleticism (</w:t>
      </w:r>
      <w:proofErr w:type="spellStart"/>
      <w:r>
        <w:t>Entine</w:t>
      </w:r>
      <w:proofErr w:type="spellEnd"/>
      <w:r>
        <w:t xml:space="preserve"> 2008, Epstein 2013) and intelligence (</w:t>
      </w:r>
      <w:r w:rsidR="00181D16">
        <w:t xml:space="preserve">Jensen 1969, </w:t>
      </w:r>
      <w:r w:rsidRPr="000C2E22">
        <w:t>Herrnstein and Murray</w:t>
      </w:r>
      <w:r w:rsidR="00C32F2E">
        <w:t xml:space="preserve"> 1994, Lynn and </w:t>
      </w:r>
      <w:proofErr w:type="spellStart"/>
      <w:r w:rsidR="00C32F2E" w:rsidRPr="00C32F2E">
        <w:t>Vanhanen</w:t>
      </w:r>
      <w:proofErr w:type="spellEnd"/>
      <w:r w:rsidR="00C32F2E" w:rsidRPr="00C32F2E">
        <w:t xml:space="preserve"> </w:t>
      </w:r>
      <w:r w:rsidR="00C32F2E">
        <w:t>2002</w:t>
      </w:r>
      <w:r w:rsidR="00181D16">
        <w:t>, Lynn 2006</w:t>
      </w:r>
      <w:r>
        <w:t xml:space="preserve">). </w:t>
      </w:r>
    </w:p>
    <w:p w:rsidR="00B50B58" w:rsidRDefault="00B50B58" w:rsidP="00B50B58"/>
    <w:p w:rsidR="00B50B58" w:rsidRDefault="0003777C" w:rsidP="00EC7640">
      <w:r>
        <w:t>B</w:t>
      </w:r>
      <w:r w:rsidR="00B50B58">
        <w:t>elief in HBD is heterogeneous</w:t>
      </w:r>
      <w:r>
        <w:t>, and o</w:t>
      </w:r>
      <w:r w:rsidR="00D32C05">
        <w:t>ne important dimension of</w:t>
      </w:r>
      <w:r w:rsidR="00B50B58">
        <w:t xml:space="preserve"> heterogeneity is whether per</w:t>
      </w:r>
      <w:r w:rsidR="00D32C05">
        <w:t xml:space="preserve">ceived </w:t>
      </w:r>
      <w:r w:rsidR="00754CE8">
        <w:t>genetic</w:t>
      </w:r>
      <w:r w:rsidR="00D32C05">
        <w:t xml:space="preserve"> differences arise</w:t>
      </w:r>
      <w:r w:rsidR="00B50B58">
        <w:t xml:space="preserve"> from natural or supernatural forces. </w:t>
      </w:r>
      <w:r w:rsidR="00754CE8">
        <w:t xml:space="preserve">Genetic </w:t>
      </w:r>
      <w:r w:rsidR="00B50B58">
        <w:t xml:space="preserve">differences in natural HBD are presumed to have resulted from evolutionary forces such </w:t>
      </w:r>
      <w:r w:rsidR="002C1B43">
        <w:t xml:space="preserve">as </w:t>
      </w:r>
      <w:r w:rsidR="00B50B58">
        <w:t>sex selection acting within human population groups and natural selection acting upon human population groups that have reproduced in isolation or relative isolation; these evolutionary forces a</w:t>
      </w:r>
      <w:r>
        <w:t>re</w:t>
      </w:r>
      <w:r w:rsidR="00B50B58">
        <w:t xml:space="preserve"> presumed to have resulted in </w:t>
      </w:r>
      <w:r w:rsidR="00754CE8">
        <w:t>genetic</w:t>
      </w:r>
      <w:r w:rsidR="00B50B58">
        <w:t xml:space="preserve"> differences between groups and between sexes on certain traits;</w:t>
      </w:r>
      <w:r w:rsidR="00B50B58">
        <w:rPr>
          <w:rFonts w:hint="eastAsia"/>
        </w:rPr>
        <w:t xml:space="preserve"> and </w:t>
      </w:r>
      <w:r w:rsidR="00B50B58">
        <w:t>these between-group and between-sex trait differences are presumed to have caused</w:t>
      </w:r>
      <w:r w:rsidR="00B50B58">
        <w:rPr>
          <w:rFonts w:hint="eastAsia"/>
        </w:rPr>
        <w:t xml:space="preserve"> </w:t>
      </w:r>
      <w:r w:rsidR="00274EDF">
        <w:t xml:space="preserve">at least some of the </w:t>
      </w:r>
      <w:r w:rsidR="00B50B58">
        <w:t>between-group and between-sex differences i</w:t>
      </w:r>
      <w:r w:rsidR="00B50B58">
        <w:rPr>
          <w:rFonts w:hint="eastAsia"/>
        </w:rPr>
        <w:t>n outcomes</w:t>
      </w:r>
      <w:r w:rsidR="00B50B58">
        <w:t xml:space="preserve">. </w:t>
      </w:r>
    </w:p>
    <w:p w:rsidR="00EC7640" w:rsidRDefault="00EC7640" w:rsidP="00EC7640"/>
    <w:p w:rsidR="00B50B58" w:rsidRDefault="00B50B58" w:rsidP="00EC7640">
      <w:r w:rsidRPr="00B50B58">
        <w:t xml:space="preserve">However, in supernatural HBD, between-group and between-sex </w:t>
      </w:r>
      <w:r w:rsidR="00754CE8">
        <w:t xml:space="preserve">genetic </w:t>
      </w:r>
      <w:r w:rsidRPr="00B50B58">
        <w:t xml:space="preserve">differences </w:t>
      </w:r>
      <w:r w:rsidRPr="00B50B58">
        <w:rPr>
          <w:rFonts w:hint="eastAsia"/>
        </w:rPr>
        <w:t xml:space="preserve">are presumed to </w:t>
      </w:r>
      <w:r w:rsidRPr="00B50B58">
        <w:t xml:space="preserve">have </w:t>
      </w:r>
      <w:r w:rsidRPr="00B50B58">
        <w:rPr>
          <w:rFonts w:hint="eastAsia"/>
        </w:rPr>
        <w:t>resulted</w:t>
      </w:r>
      <w:r w:rsidRPr="00B50B58">
        <w:t xml:space="preserve"> from divinely-</w:t>
      </w:r>
      <w:r w:rsidRPr="00B50B58">
        <w:rPr>
          <w:rFonts w:hint="eastAsia"/>
        </w:rPr>
        <w:t>guided</w:t>
      </w:r>
      <w:r w:rsidRPr="00B50B58">
        <w:t xml:space="preserve"> processes that might have been evolutionary </w:t>
      </w:r>
      <w:r w:rsidRPr="00B50B58">
        <w:rPr>
          <w:rFonts w:hint="eastAsia"/>
        </w:rPr>
        <w:t>(theistic evolutio</w:t>
      </w:r>
      <w:r w:rsidRPr="00B50B58">
        <w:t>n</w:t>
      </w:r>
      <w:r w:rsidRPr="00B50B58">
        <w:rPr>
          <w:rFonts w:hint="eastAsia"/>
        </w:rPr>
        <w:t>)</w:t>
      </w:r>
      <w:r w:rsidRPr="00B50B58">
        <w:t>, might have resulted from a Creator designing differences in humans (intelligent design), or might have resulted from a God causing</w:t>
      </w:r>
      <w:r w:rsidR="000256D7">
        <w:t xml:space="preserve"> genetic</w:t>
      </w:r>
      <w:r w:rsidRPr="00B50B58">
        <w:t xml:space="preserve"> differences between human sexes and </w:t>
      </w:r>
      <w:r w:rsidR="004A267F">
        <w:t xml:space="preserve">human </w:t>
      </w:r>
      <w:r w:rsidR="00274EDF">
        <w:t>races</w:t>
      </w:r>
      <w:r w:rsidRPr="00B50B58">
        <w:t xml:space="preserve"> at some point in history</w:t>
      </w:r>
      <w:r w:rsidR="00274EDF">
        <w:t xml:space="preserve">, such as </w:t>
      </w:r>
      <w:r w:rsidRPr="00B50B58">
        <w:t xml:space="preserve">in the Garden of Eden and at the Tower of Babel. </w:t>
      </w:r>
    </w:p>
    <w:p w:rsidR="00EC7640" w:rsidRDefault="00EC7640" w:rsidP="00EC7640"/>
    <w:p w:rsidR="00B50B58" w:rsidRDefault="00B50B58" w:rsidP="00B50B58">
      <w:r>
        <w:t xml:space="preserve">The key distinction between natural HBD and supernatural HBD is whether perceived </w:t>
      </w:r>
      <w:r w:rsidR="000256D7">
        <w:t xml:space="preserve">genetic </w:t>
      </w:r>
      <w:r>
        <w:t>differences have been divinely guided so that these differences and their consequences can be perceived to have been purposeful</w:t>
      </w:r>
      <w:r w:rsidR="001624D1">
        <w:t xml:space="preserve"> and to have a continuing purpose</w:t>
      </w:r>
      <w:r w:rsidR="009F3B06">
        <w:t>. B</w:t>
      </w:r>
      <w:r>
        <w:t xml:space="preserve">elievers in supernatural </w:t>
      </w:r>
      <w:r>
        <w:rPr>
          <w:rFonts w:hint="eastAsia"/>
        </w:rPr>
        <w:t xml:space="preserve">HBD are </w:t>
      </w:r>
      <w:r>
        <w:t xml:space="preserve">expected to be less progressive regarding sex and race differences due to a belief that </w:t>
      </w:r>
      <w:r w:rsidR="009F3B06">
        <w:t xml:space="preserve">sex and race differences reflect </w:t>
      </w:r>
      <w:r w:rsidR="000256D7">
        <w:t xml:space="preserve">genetic </w:t>
      </w:r>
      <w:r w:rsidR="009F3B06">
        <w:t>differences that have a purpose</w:t>
      </w:r>
      <w:r w:rsidR="00E551E7">
        <w:t xml:space="preserve"> intended by God</w:t>
      </w:r>
      <w:r w:rsidR="009F3B06">
        <w:t xml:space="preserve">. </w:t>
      </w:r>
      <w:r w:rsidR="000256D7">
        <w:t xml:space="preserve">However, </w:t>
      </w:r>
      <w:r w:rsidR="009F3B06">
        <w:t xml:space="preserve">believers in natural </w:t>
      </w:r>
      <w:r w:rsidR="009F3B06">
        <w:rPr>
          <w:rFonts w:hint="eastAsia"/>
        </w:rPr>
        <w:t xml:space="preserve">HBD are </w:t>
      </w:r>
      <w:r w:rsidR="009F3B06">
        <w:t xml:space="preserve">expected to be more </w:t>
      </w:r>
      <w:r w:rsidR="009F3B06">
        <w:lastRenderedPageBreak/>
        <w:t xml:space="preserve">progressive regarding sex and race differences due to a belief that sex and race differences reflect natural differences have no </w:t>
      </w:r>
      <w:r w:rsidR="001624D1">
        <w:t xml:space="preserve">contemporary purpose and had no </w:t>
      </w:r>
      <w:r w:rsidR="009F3B06">
        <w:t xml:space="preserve">larger purpose </w:t>
      </w:r>
      <w:r w:rsidR="001624D1">
        <w:t xml:space="preserve">in the past </w:t>
      </w:r>
      <w:r w:rsidR="009F3B06">
        <w:t xml:space="preserve">other </w:t>
      </w:r>
      <w:r w:rsidR="00971708">
        <w:t xml:space="preserve">than </w:t>
      </w:r>
      <w:r w:rsidR="00E75ED0">
        <w:t>survival and adaptation</w:t>
      </w:r>
      <w:r w:rsidR="00E551E7">
        <w:t>.</w:t>
      </w:r>
    </w:p>
    <w:p w:rsidR="00B50B58" w:rsidRDefault="00B50B58" w:rsidP="00CA1525"/>
    <w:p w:rsidR="00CA1525" w:rsidRDefault="00CA1525" w:rsidP="00CA1525">
      <w:pPr>
        <w:rPr>
          <w:b/>
        </w:rPr>
      </w:pPr>
      <w:r w:rsidRPr="0003777C">
        <w:rPr>
          <w:b/>
        </w:rPr>
        <w:t>The Blank Slate</w:t>
      </w:r>
    </w:p>
    <w:p w:rsidR="00A6322F" w:rsidRDefault="00CA1525" w:rsidP="00CA1525">
      <w:r>
        <w:t>The blank slate belief is reflected in the following quote from John B. Watson</w:t>
      </w:r>
      <w:r w:rsidR="00F84DD1">
        <w:t xml:space="preserve"> in 1924</w:t>
      </w:r>
      <w:r>
        <w:t>:</w:t>
      </w:r>
    </w:p>
    <w:p w:rsidR="00CA1525" w:rsidRDefault="00CA1525" w:rsidP="00CA1525"/>
    <w:p w:rsidR="00CA1525" w:rsidRDefault="00CA1525" w:rsidP="00CA1525">
      <w:pPr>
        <w:ind w:left="1440" w:right="1440"/>
      </w:pPr>
      <w:r w:rsidRPr="00CA1525">
        <w:t>Give me a dozen healthy infants, well-formed, and my own specified world to bring them up in and I'll guarantee to take any one at random and train him to become any type</w:t>
      </w:r>
      <w:r>
        <w:t xml:space="preserve"> of specialist I might select ‒</w:t>
      </w:r>
      <w:r w:rsidRPr="00CA1525">
        <w:t xml:space="preserve"> doctor, lawyer, artist, merchant-chief, and, yes, even beggar-man and thief, regardless of his talents, penchants, tendencies, abilities, vocati</w:t>
      </w:r>
      <w:r w:rsidR="00E75ED0">
        <w:t>ons, and race of his ancestors (p. 82).</w:t>
      </w:r>
    </w:p>
    <w:p w:rsidR="00CA1525" w:rsidRDefault="00CA1525" w:rsidP="00CA1525">
      <w:pPr>
        <w:ind w:right="1440"/>
      </w:pPr>
    </w:p>
    <w:p w:rsidR="00CA1525" w:rsidRDefault="00CA1525" w:rsidP="00CA1525">
      <w:r>
        <w:t xml:space="preserve">The core idea of the blank slate belief </w:t>
      </w:r>
      <w:r w:rsidR="00EC7640">
        <w:t>(see Pinker 2002) is that all healthy humans</w:t>
      </w:r>
      <w:r w:rsidR="00EC7640">
        <w:rPr>
          <w:rFonts w:ascii="Cambria" w:hAnsi="Cambria"/>
        </w:rPr>
        <w:t>—</w:t>
      </w:r>
      <w:r>
        <w:t>and thu</w:t>
      </w:r>
      <w:r w:rsidR="00EC7640">
        <w:t>s any subset of healthy humans—</w:t>
      </w:r>
      <w:r>
        <w:t xml:space="preserve">begin with the same </w:t>
      </w:r>
      <w:r w:rsidR="000256D7">
        <w:t xml:space="preserve">genetic </w:t>
      </w:r>
      <w:r>
        <w:t>potential,</w:t>
      </w:r>
      <w:r w:rsidR="00971708">
        <w:t xml:space="preserve"> so that human inequality is </w:t>
      </w:r>
      <w:r>
        <w:t xml:space="preserve">unnatural. But, as Apostle et al. </w:t>
      </w:r>
      <w:r w:rsidR="00971708">
        <w:t xml:space="preserve">(1983) </w:t>
      </w:r>
      <w:r>
        <w:t>noted, there are multiple types of blank slate</w:t>
      </w:r>
      <w:r w:rsidR="000E1413">
        <w:t xml:space="preserve"> belief</w:t>
      </w:r>
      <w:r>
        <w:t xml:space="preserve">: </w:t>
      </w:r>
      <w:r w:rsidR="000E1413">
        <w:t xml:space="preserve">an </w:t>
      </w:r>
      <w:r>
        <w:t>individualist blank slate</w:t>
      </w:r>
      <w:r w:rsidR="000E1413">
        <w:t xml:space="preserve"> belief</w:t>
      </w:r>
      <w:r>
        <w:t xml:space="preserve"> perceive</w:t>
      </w:r>
      <w:r w:rsidR="000E1413">
        <w:t>s</w:t>
      </w:r>
      <w:r>
        <w:t xml:space="preserve"> inequality to result from internal forces, so that persons and groups that lag behind are responsible for their disadvantage</w:t>
      </w:r>
      <w:r w:rsidR="00EC7640">
        <w:t xml:space="preserve">, </w:t>
      </w:r>
      <w:r>
        <w:t xml:space="preserve">but </w:t>
      </w:r>
      <w:r w:rsidR="000E1413">
        <w:t>an environmental/</w:t>
      </w:r>
      <w:r>
        <w:t>radical blank slate</w:t>
      </w:r>
      <w:r w:rsidR="000E1413">
        <w:t xml:space="preserve"> belief</w:t>
      </w:r>
      <w:r>
        <w:t xml:space="preserve"> perceive</w:t>
      </w:r>
      <w:r w:rsidR="000E1413">
        <w:t>s</w:t>
      </w:r>
      <w:r>
        <w:t xml:space="preserve"> inequality to result from external forces, so that persons and groups that lag behind </w:t>
      </w:r>
      <w:r w:rsidR="001943FF">
        <w:t>are not responsible for their</w:t>
      </w:r>
      <w:r w:rsidR="00971708">
        <w:t xml:space="preserve"> disadvantage.</w:t>
      </w:r>
    </w:p>
    <w:p w:rsidR="00FC10B9" w:rsidRDefault="00FC10B9" w:rsidP="00CA1525"/>
    <w:p w:rsidR="00E551E7" w:rsidRDefault="00FC10B9" w:rsidP="00FC10B9">
      <w:r>
        <w:t xml:space="preserve">The key distinction between </w:t>
      </w:r>
      <w:r w:rsidR="00304B56">
        <w:t>such "</w:t>
      </w:r>
      <w:r w:rsidR="00F55BC9">
        <w:t>internal</w:t>
      </w:r>
      <w:r w:rsidR="00304B56">
        <w:t>" and "external"</w:t>
      </w:r>
      <w:r>
        <w:t xml:space="preserve"> blank slate</w:t>
      </w:r>
      <w:r w:rsidR="000E1413">
        <w:t xml:space="preserve"> belief</w:t>
      </w:r>
      <w:r w:rsidR="00304B56">
        <w:t>s</w:t>
      </w:r>
      <w:r>
        <w:t xml:space="preserve"> is whether differences </w:t>
      </w:r>
      <w:r w:rsidR="00304B56">
        <w:t>in outcomes</w:t>
      </w:r>
      <w:r w:rsidR="000256D7">
        <w:t xml:space="preserve"> are the fault—</w:t>
      </w:r>
      <w:r w:rsidR="00E46DB0">
        <w:t>and th</w:t>
      </w:r>
      <w:r w:rsidR="000256D7">
        <w:t>us the responsibility—</w:t>
      </w:r>
      <w:r>
        <w:t xml:space="preserve">of </w:t>
      </w:r>
      <w:r w:rsidR="00304B56">
        <w:t xml:space="preserve">the </w:t>
      </w:r>
      <w:r>
        <w:t xml:space="preserve">persons </w:t>
      </w:r>
      <w:r w:rsidR="00304B56">
        <w:t xml:space="preserve">or groups </w:t>
      </w:r>
      <w:r w:rsidR="00E75ED0">
        <w:t>with</w:t>
      </w:r>
      <w:r w:rsidR="00304B56">
        <w:t xml:space="preserve"> lesser outcomes</w:t>
      </w:r>
      <w:r>
        <w:t xml:space="preserve">: therefore, </w:t>
      </w:r>
      <w:r>
        <w:rPr>
          <w:rFonts w:hint="eastAsia"/>
        </w:rPr>
        <w:t xml:space="preserve">compared to </w:t>
      </w:r>
      <w:r w:rsidR="000E1413">
        <w:t xml:space="preserve">persons with an </w:t>
      </w:r>
      <w:r w:rsidR="00F55BC9">
        <w:t>external</w:t>
      </w:r>
      <w:r>
        <w:t xml:space="preserve"> blank slate</w:t>
      </w:r>
      <w:r w:rsidR="000E1413">
        <w:t xml:space="preserve"> belief</w:t>
      </w:r>
      <w:r>
        <w:rPr>
          <w:rFonts w:hint="eastAsia"/>
        </w:rPr>
        <w:t xml:space="preserve">, </w:t>
      </w:r>
      <w:r w:rsidR="000E1413">
        <w:t xml:space="preserve">persons with an </w:t>
      </w:r>
      <w:r w:rsidR="00F55BC9">
        <w:t xml:space="preserve">internal </w:t>
      </w:r>
      <w:r w:rsidR="000E1413">
        <w:t>blank slate belief</w:t>
      </w:r>
      <w:r>
        <w:t xml:space="preserve"> </w:t>
      </w:r>
      <w:r>
        <w:rPr>
          <w:rFonts w:hint="eastAsia"/>
        </w:rPr>
        <w:t xml:space="preserve">are </w:t>
      </w:r>
      <w:r w:rsidR="00E551E7">
        <w:t xml:space="preserve">expected to be less progressive regarding sex and race differences due to a belief that sex and race differences </w:t>
      </w:r>
      <w:r w:rsidR="00E75ED0">
        <w:t xml:space="preserve">in outcomes </w:t>
      </w:r>
      <w:r w:rsidR="00E551E7">
        <w:t xml:space="preserve">reflect </w:t>
      </w:r>
      <w:r w:rsidR="00F84DD1">
        <w:t xml:space="preserve">internal </w:t>
      </w:r>
      <w:r w:rsidR="00E551E7">
        <w:t xml:space="preserve">shortcomings </w:t>
      </w:r>
      <w:r w:rsidR="00971708">
        <w:t>of the disadvantaged groups</w:t>
      </w:r>
      <w:r w:rsidR="00E551E7">
        <w:t>.</w:t>
      </w:r>
    </w:p>
    <w:p w:rsidR="00BD201D" w:rsidRDefault="00BD201D" w:rsidP="00BD201D"/>
    <w:p w:rsidR="00A0173E" w:rsidRPr="00A0173E" w:rsidRDefault="00A0173E" w:rsidP="00CA1525">
      <w:pPr>
        <w:rPr>
          <w:b/>
        </w:rPr>
      </w:pPr>
      <w:r w:rsidRPr="00A0173E">
        <w:rPr>
          <w:b/>
        </w:rPr>
        <w:t>Research Design</w:t>
      </w:r>
      <w:r w:rsidR="007A2ABC">
        <w:rPr>
          <w:b/>
        </w:rPr>
        <w:t>s</w:t>
      </w:r>
    </w:p>
    <w:p w:rsidR="00DE730C" w:rsidRDefault="00DE730C" w:rsidP="00D615C7">
      <w:r>
        <w:t xml:space="preserve">Two datasets were located that permitted comparison of correlates for natural HBD belief and supernatural HBD belief. The first dataset </w:t>
      </w:r>
      <w:r w:rsidR="00616FEC">
        <w:t>wa</w:t>
      </w:r>
      <w:r>
        <w:t xml:space="preserve">s from the archives of the Time-sharing Experiments for the Social Sciences; the data were collected based on a survey experiment proposal by </w:t>
      </w:r>
      <w:r w:rsidRPr="00DE730C">
        <w:t>Catherine J. Taylor</w:t>
      </w:r>
      <w:r w:rsidR="00244C07">
        <w:t xml:space="preserve"> (see Taylor 2007)</w:t>
      </w:r>
      <w:r>
        <w:t>. Some respondents in the experiment were assigned to respond to a set of four items about essentialist explanations for sex differences, and other respondents were assigned to respond to a set of four items about socio-cultural explanations for sex differences; all respondents were then assigned a set of 15 items, along with items measuring self-reported political ideology. See the supplemental material for the question wording.</w:t>
      </w:r>
    </w:p>
    <w:p w:rsidR="00DE730C" w:rsidRDefault="00DE730C" w:rsidP="00D615C7"/>
    <w:p w:rsidR="00616FEC" w:rsidRDefault="00DE730C" w:rsidP="00D615C7">
      <w:r>
        <w:t xml:space="preserve">The first two essentialist explanations items were used to construct four explanatory belief categories; 193 respondents had substantive responses to these items. </w:t>
      </w:r>
      <w:r w:rsidR="00616FEC">
        <w:t>The items were:</w:t>
      </w:r>
    </w:p>
    <w:p w:rsidR="00616FEC" w:rsidRDefault="00616FEC" w:rsidP="00D615C7"/>
    <w:p w:rsidR="00616FEC" w:rsidRDefault="00616FEC" w:rsidP="00616FEC">
      <w:pPr>
        <w:ind w:left="1440" w:right="1440"/>
      </w:pPr>
      <w:r w:rsidRPr="00616FEC">
        <w:lastRenderedPageBreak/>
        <w:t xml:space="preserve">The differences between men and women in behavior and personality are largely determined by biological differences between men and women (for example, the differing levels of testosterone and estrogen in men and women). </w:t>
      </w:r>
    </w:p>
    <w:p w:rsidR="00616FEC" w:rsidRDefault="00616FEC" w:rsidP="00616FEC">
      <w:pPr>
        <w:ind w:left="1440" w:right="1440"/>
      </w:pPr>
    </w:p>
    <w:p w:rsidR="00616FEC" w:rsidRDefault="00616FEC" w:rsidP="00616FEC">
      <w:pPr>
        <w:ind w:left="1440" w:right="1440"/>
      </w:pPr>
      <w:r w:rsidRPr="00616FEC">
        <w:t xml:space="preserve">The differences between men and women in behavior and personality are largely due to the differences in the way that God intended for men and women to act. </w:t>
      </w:r>
    </w:p>
    <w:p w:rsidR="00616FEC" w:rsidRDefault="00616FEC" w:rsidP="00D615C7"/>
    <w:p w:rsidR="00616FEC" w:rsidRDefault="00DE730C" w:rsidP="00DE730C">
      <w:r>
        <w:t>The supernatural HBD belief category had 64 cases (33% of the total); cases were classified into this category if the respondent agreed</w:t>
      </w:r>
      <w:r w:rsidR="00616FEC">
        <w:t xml:space="preserve"> with both items. </w:t>
      </w:r>
      <w:r>
        <w:t xml:space="preserve">The natural HBD belief category had </w:t>
      </w:r>
      <w:r w:rsidR="00616FEC">
        <w:t>46</w:t>
      </w:r>
      <w:r>
        <w:t xml:space="preserve"> cases (</w:t>
      </w:r>
      <w:r w:rsidR="00616FEC">
        <w:t>24</w:t>
      </w:r>
      <w:r>
        <w:t xml:space="preserve">% of the total); cases were classified into this category if the respondent </w:t>
      </w:r>
      <w:r w:rsidR="00616FEC">
        <w:t>agreed that sex differences are largely determined by biological differences, but disagreed that sex differences were intended by God</w:t>
      </w:r>
      <w:r>
        <w:t xml:space="preserve">. </w:t>
      </w:r>
      <w:r w:rsidR="00576920">
        <w:t>R</w:t>
      </w:r>
      <w:r w:rsidR="00616FEC">
        <w:t>emaining respondents were coded as non-HBD if the respondent disagreed with both statements (10 cases, 5% of the total)</w:t>
      </w:r>
      <w:r w:rsidR="00576920">
        <w:t>, with the r</w:t>
      </w:r>
      <w:r w:rsidR="00616FEC">
        <w:t>esidual respondents classified as mixed HBD (73 cases, 38% of the total).</w:t>
      </w:r>
      <w:r w:rsidR="00576920">
        <w:t xml:space="preserve"> In the models, though, the non-HBD and mixed HBD groups are coded as a single residual category.</w:t>
      </w:r>
      <w:r w:rsidR="00581E77">
        <w:rPr>
          <w:rStyle w:val="FootnoteReference"/>
        </w:rPr>
        <w:footnoteReference w:id="1"/>
      </w:r>
      <w:r w:rsidR="00576920">
        <w:t xml:space="preserve"> </w:t>
      </w:r>
      <w:r w:rsidR="00616FEC">
        <w:t>Some models included controls for: sex, age, education, household income, and political ideology.</w:t>
      </w:r>
    </w:p>
    <w:p w:rsidR="00616FEC" w:rsidRDefault="00616FEC" w:rsidP="00D615C7"/>
    <w:p w:rsidR="00D615C7" w:rsidRDefault="00616FEC" w:rsidP="00D615C7">
      <w:r>
        <w:t xml:space="preserve">The second dataset was </w:t>
      </w:r>
      <w:r w:rsidR="00707A83">
        <w:t xml:space="preserve">release </w:t>
      </w:r>
      <w:r w:rsidR="00E551E7">
        <w:t>1</w:t>
      </w:r>
      <w:r w:rsidR="00707A83">
        <w:t xml:space="preserve"> of </w:t>
      </w:r>
      <w:r w:rsidR="00A0173E">
        <w:t xml:space="preserve">the cumulative </w:t>
      </w:r>
      <w:r w:rsidR="00D92E85">
        <w:t>cross-sectional dataset</w:t>
      </w:r>
      <w:r w:rsidR="00A0173E">
        <w:t xml:space="preserve"> of the </w:t>
      </w:r>
      <w:r w:rsidR="00FA33D1">
        <w:t xml:space="preserve">1972-2014 </w:t>
      </w:r>
      <w:r w:rsidR="00A0173E">
        <w:t>General Social Sur</w:t>
      </w:r>
      <w:r w:rsidR="00FA33D1">
        <w:t>vey</w:t>
      </w:r>
      <w:r w:rsidR="00D92E85">
        <w:t>.</w:t>
      </w:r>
      <w:r w:rsidR="0018318C">
        <w:t xml:space="preserve"> </w:t>
      </w:r>
      <w:r w:rsidR="00D70772">
        <w:t xml:space="preserve"> Models were estimated in Stata 11 and weighted with the command: </w:t>
      </w:r>
      <w:proofErr w:type="spellStart"/>
      <w:r w:rsidR="00D70772" w:rsidRPr="00D70772">
        <w:t>svyset</w:t>
      </w:r>
      <w:proofErr w:type="spellEnd"/>
      <w:r w:rsidR="00D70772" w:rsidRPr="00D70772">
        <w:t xml:space="preserve"> </w:t>
      </w:r>
      <w:proofErr w:type="spellStart"/>
      <w:r w:rsidR="00D70772" w:rsidRPr="00D70772">
        <w:t>vpsu</w:t>
      </w:r>
      <w:proofErr w:type="spellEnd"/>
      <w:r w:rsidR="00D70772" w:rsidRPr="00D70772">
        <w:t xml:space="preserve"> [pw=</w:t>
      </w:r>
      <w:proofErr w:type="spellStart"/>
      <w:r w:rsidR="00D70772" w:rsidRPr="00D70772">
        <w:t>wtssall</w:t>
      </w:r>
      <w:proofErr w:type="spellEnd"/>
      <w:r w:rsidR="00D70772" w:rsidRPr="00D70772">
        <w:t>], strata(</w:t>
      </w:r>
      <w:proofErr w:type="spellStart"/>
      <w:r w:rsidR="00D70772" w:rsidRPr="00D70772">
        <w:t>vstrat</w:t>
      </w:r>
      <w:proofErr w:type="spellEnd"/>
      <w:r w:rsidR="00D70772" w:rsidRPr="00D70772">
        <w:t xml:space="preserve">) </w:t>
      </w:r>
      <w:proofErr w:type="spellStart"/>
      <w:r w:rsidR="00D70772" w:rsidRPr="00D70772">
        <w:t>singleunit</w:t>
      </w:r>
      <w:proofErr w:type="spellEnd"/>
      <w:r w:rsidR="00D70772" w:rsidRPr="00D70772">
        <w:t>(centered)</w:t>
      </w:r>
      <w:r w:rsidR="00FA33D1">
        <w:t>; t</w:t>
      </w:r>
      <w:r w:rsidR="00D70772">
        <w:t xml:space="preserve">he </w:t>
      </w:r>
      <w:proofErr w:type="spellStart"/>
      <w:r w:rsidR="00D70772" w:rsidRPr="00D70772">
        <w:t>singleunit</w:t>
      </w:r>
      <w:proofErr w:type="spellEnd"/>
      <w:r w:rsidR="00D70772" w:rsidRPr="00D70772">
        <w:t xml:space="preserve"> </w:t>
      </w:r>
      <w:r w:rsidR="00707A83">
        <w:t xml:space="preserve">option </w:t>
      </w:r>
      <w:r w:rsidR="00D70772" w:rsidRPr="00D70772">
        <w:t xml:space="preserve">is necessary because standard errors will not </w:t>
      </w:r>
      <w:r w:rsidR="00707A83" w:rsidRPr="00D70772">
        <w:t>otherwise</w:t>
      </w:r>
      <w:r w:rsidR="00707A83">
        <w:t xml:space="preserve"> </w:t>
      </w:r>
      <w:r w:rsidR="00D70772" w:rsidRPr="00D70772">
        <w:t xml:space="preserve">be reported </w:t>
      </w:r>
      <w:r w:rsidR="00707A83">
        <w:t>due to str</w:t>
      </w:r>
      <w:r w:rsidR="00FA33D1">
        <w:t>ata with a single sampling unit, and</w:t>
      </w:r>
      <w:r w:rsidR="00707A83">
        <w:t xml:space="preserve"> the centered option is the option that produces the largest standard error (Samuels </w:t>
      </w:r>
      <w:r w:rsidR="00707A83" w:rsidRPr="00285F94">
        <w:t>2011</w:t>
      </w:r>
      <w:r w:rsidR="00707A83">
        <w:t>).</w:t>
      </w:r>
      <w:r w:rsidR="006C2C9D">
        <w:t xml:space="preserve"> </w:t>
      </w:r>
    </w:p>
    <w:p w:rsidR="00567A45" w:rsidRDefault="00567A45" w:rsidP="00CA1525"/>
    <w:p w:rsidR="00A54C89" w:rsidRDefault="00512A79" w:rsidP="00A54C89">
      <w:r>
        <w:t xml:space="preserve">Respondents were sorted into one of five explanatory </w:t>
      </w:r>
      <w:r w:rsidR="00E75ED0">
        <w:t>belief</w:t>
      </w:r>
      <w:r>
        <w:t xml:space="preserve"> categories based on responses regarding evolution and explanations for black disadvantage. Belief in human evolution was coded by combining responses from different items asked in different years. The item for 1993, 1994, 2000, and 2004 asked for a response to the statement that "</w:t>
      </w:r>
      <w:r w:rsidRPr="008A275F">
        <w:t>Human beings developed from ear</w:t>
      </w:r>
      <w:r>
        <w:t>lier species of animals"; responses were coded 1 for definitely true or probably true and coded 0 for probably not true and definitely not</w:t>
      </w:r>
      <w:r w:rsidR="00E2629A">
        <w:t xml:space="preserve"> true. The item for 2006 to 2014</w:t>
      </w:r>
      <w:r>
        <w:t xml:space="preserve"> asked respondents to classify as true or false the statement that "Human beings, as we know them today, developed from earlier species of animals"; responses were coded 1 for true and 0 for false. The 2012 GSS included a split ballot in which some respondents were asked to classify as true or false the statement that "</w:t>
      </w:r>
      <w:r w:rsidRPr="008A275F">
        <w:t>According to the theory of evolution, human beings, as we know them today, developed fro</w:t>
      </w:r>
      <w:r>
        <w:t xml:space="preserve">m earlier species of animals"; this item was not used in coding </w:t>
      </w:r>
      <w:r w:rsidR="00906A6D">
        <w:t xml:space="preserve">belief in human evolution </w:t>
      </w:r>
      <w:r>
        <w:t>because the item measured only awareness of the theory of evolution.</w:t>
      </w:r>
      <w:r w:rsidR="000D2A24">
        <w:t xml:space="preserve"> </w:t>
      </w:r>
      <w:r w:rsidR="00EC7640">
        <w:t>T</w:t>
      </w:r>
      <w:r w:rsidR="000D2A24">
        <w:t xml:space="preserve">he GSS </w:t>
      </w:r>
      <w:r w:rsidR="00A54C89">
        <w:t>include</w:t>
      </w:r>
      <w:r w:rsidR="000D2A24">
        <w:t>d</w:t>
      </w:r>
      <w:r w:rsidR="00A54C89">
        <w:t xml:space="preserve"> items measuring </w:t>
      </w:r>
      <w:r w:rsidR="00A54C89">
        <w:lastRenderedPageBreak/>
        <w:t xml:space="preserve">belief in genetic causes of individual-level phenomena, but these items were not used because belief in HBD </w:t>
      </w:r>
      <w:r w:rsidR="00FA33D1">
        <w:t>in</w:t>
      </w:r>
      <w:r w:rsidR="00E75ED0">
        <w:t>cludes</w:t>
      </w:r>
      <w:r w:rsidR="00FA33D1">
        <w:t xml:space="preserve"> </w:t>
      </w:r>
      <w:r w:rsidR="00E75ED0">
        <w:t xml:space="preserve">belief in a </w:t>
      </w:r>
      <w:r w:rsidR="00F7218B">
        <w:t xml:space="preserve">genetic </w:t>
      </w:r>
      <w:r w:rsidR="00FA33D1">
        <w:t>basis for group</w:t>
      </w:r>
      <w:r w:rsidR="00A54C89">
        <w:t xml:space="preserve"> differences.</w:t>
      </w:r>
    </w:p>
    <w:p w:rsidR="00512A79" w:rsidRDefault="00512A79" w:rsidP="00CA1525"/>
    <w:p w:rsidR="00512A79" w:rsidRDefault="00512A79" w:rsidP="00CA1525">
      <w:r>
        <w:t>The items about explanations for black disadvantage were:</w:t>
      </w:r>
    </w:p>
    <w:p w:rsidR="00512A79" w:rsidRDefault="00512A79" w:rsidP="00CA1525"/>
    <w:p w:rsidR="00512A79" w:rsidRDefault="00512A79" w:rsidP="00512A79">
      <w:pPr>
        <w:ind w:left="1440" w:right="1440"/>
      </w:pPr>
      <w:r>
        <w:t>On the average [Negroes / Blacks / African-Americans] have worse jobs, income, and housing than white people. Do you think these differences are</w:t>
      </w:r>
      <w:proofErr w:type="gramStart"/>
      <w:r>
        <w:t>...</w:t>
      </w:r>
      <w:proofErr w:type="gramEnd"/>
    </w:p>
    <w:p w:rsidR="00512A79" w:rsidRDefault="00512A79" w:rsidP="00C20FCE">
      <w:pPr>
        <w:pStyle w:val="ListParagraph"/>
        <w:numPr>
          <w:ilvl w:val="0"/>
          <w:numId w:val="4"/>
        </w:numPr>
        <w:ind w:left="1800" w:right="1440"/>
      </w:pPr>
      <w:r>
        <w:t>Mainly due to discrimination?</w:t>
      </w:r>
    </w:p>
    <w:p w:rsidR="00512A79" w:rsidRDefault="00512A79" w:rsidP="00C20FCE">
      <w:pPr>
        <w:pStyle w:val="ListParagraph"/>
        <w:numPr>
          <w:ilvl w:val="0"/>
          <w:numId w:val="4"/>
        </w:numPr>
        <w:ind w:left="1800" w:right="1440"/>
      </w:pPr>
      <w:r w:rsidRPr="00567A45">
        <w:t xml:space="preserve">Because most </w:t>
      </w:r>
      <w:r>
        <w:t>[</w:t>
      </w:r>
      <w:r w:rsidRPr="00567A45">
        <w:t>Negroes</w:t>
      </w:r>
      <w:r>
        <w:t xml:space="preserve"> </w:t>
      </w:r>
      <w:r w:rsidRPr="00567A45">
        <w:t>/</w:t>
      </w:r>
      <w:r>
        <w:t xml:space="preserve"> </w:t>
      </w:r>
      <w:r w:rsidRPr="00567A45">
        <w:t>Blacks</w:t>
      </w:r>
      <w:r>
        <w:t xml:space="preserve"> </w:t>
      </w:r>
      <w:r w:rsidRPr="00567A45">
        <w:t>/</w:t>
      </w:r>
      <w:r>
        <w:t xml:space="preserve"> </w:t>
      </w:r>
      <w:r w:rsidRPr="00567A45">
        <w:t>African-Americans</w:t>
      </w:r>
      <w:r>
        <w:t>]</w:t>
      </w:r>
      <w:r w:rsidRPr="00567A45">
        <w:t xml:space="preserve"> have less in-born ability to learn?</w:t>
      </w:r>
    </w:p>
    <w:p w:rsidR="00512A79" w:rsidRDefault="0003777C" w:rsidP="00C20FCE">
      <w:pPr>
        <w:pStyle w:val="ListParagraph"/>
        <w:numPr>
          <w:ilvl w:val="0"/>
          <w:numId w:val="4"/>
        </w:numPr>
        <w:ind w:left="1800" w:right="1440"/>
      </w:pPr>
      <w:r>
        <w:t>Because most [</w:t>
      </w:r>
      <w:r w:rsidR="00512A79" w:rsidRPr="00512A79">
        <w:t>Negroes</w:t>
      </w:r>
      <w:r w:rsidR="000D2A24">
        <w:t xml:space="preserve"> </w:t>
      </w:r>
      <w:r w:rsidR="00512A79" w:rsidRPr="00512A79">
        <w:t>/</w:t>
      </w:r>
      <w:r w:rsidR="000D2A24">
        <w:t xml:space="preserve"> </w:t>
      </w:r>
      <w:r w:rsidR="00512A79" w:rsidRPr="00512A79">
        <w:t>Blacks</w:t>
      </w:r>
      <w:r w:rsidR="000D2A24">
        <w:t xml:space="preserve"> </w:t>
      </w:r>
      <w:r w:rsidR="00512A79" w:rsidRPr="00512A79">
        <w:t>/</w:t>
      </w:r>
      <w:r w:rsidR="000D2A24">
        <w:t xml:space="preserve"> </w:t>
      </w:r>
      <w:r w:rsidR="00512A79" w:rsidRPr="00512A79">
        <w:t>African-Americans</w:t>
      </w:r>
      <w:r>
        <w:t>]</w:t>
      </w:r>
      <w:r w:rsidR="00512A79" w:rsidRPr="00512A79">
        <w:t xml:space="preserve"> don't have the chance for education that it takes to rise</w:t>
      </w:r>
      <w:r w:rsidR="00512A79">
        <w:t xml:space="preserve"> out of poverty?</w:t>
      </w:r>
    </w:p>
    <w:p w:rsidR="00512A79" w:rsidRDefault="00512A79" w:rsidP="00C20FCE">
      <w:pPr>
        <w:pStyle w:val="ListParagraph"/>
        <w:numPr>
          <w:ilvl w:val="0"/>
          <w:numId w:val="4"/>
        </w:numPr>
        <w:ind w:left="1800" w:right="1440"/>
      </w:pPr>
      <w:r>
        <w:t xml:space="preserve">Because </w:t>
      </w:r>
      <w:r w:rsidRPr="00512A79">
        <w:t>most [Negroes / Blacks / African-Americans] just don't have the motivation or will power to pul</w:t>
      </w:r>
      <w:r>
        <w:t xml:space="preserve">l </w:t>
      </w:r>
      <w:proofErr w:type="gramStart"/>
      <w:r>
        <w:t>themselves</w:t>
      </w:r>
      <w:proofErr w:type="gramEnd"/>
      <w:r>
        <w:t xml:space="preserve"> up out of poverty?</w:t>
      </w:r>
    </w:p>
    <w:p w:rsidR="00512A79" w:rsidRDefault="00512A79" w:rsidP="00CA1525"/>
    <w:p w:rsidR="00FA33D1" w:rsidRDefault="00FA33D1" w:rsidP="00FA33D1">
      <w:r>
        <w:t xml:space="preserve">There </w:t>
      </w:r>
      <w:r w:rsidRPr="002C0792">
        <w:t xml:space="preserve">were </w:t>
      </w:r>
      <w:r w:rsidR="00DC0990">
        <w:t>3,702</w:t>
      </w:r>
      <w:r>
        <w:t xml:space="preserve"> cases coded </w:t>
      </w:r>
      <w:r w:rsidR="00DC0990">
        <w:t xml:space="preserve">white </w:t>
      </w:r>
      <w:r>
        <w:t xml:space="preserve">with substantive responses to the evolution item and the four black disadvantage items. Sample sizes across years were </w:t>
      </w:r>
      <w:r w:rsidR="00DC0990">
        <w:t>677</w:t>
      </w:r>
      <w:r>
        <w:t xml:space="preserve"> cases in 1993, </w:t>
      </w:r>
      <w:r w:rsidR="00DC0990">
        <w:t>575</w:t>
      </w:r>
      <w:r>
        <w:t xml:space="preserve"> cases in 1994, </w:t>
      </w:r>
      <w:r w:rsidR="00DC0990">
        <w:t>469</w:t>
      </w:r>
      <w:r>
        <w:t xml:space="preserve"> cases in 2000, </w:t>
      </w:r>
      <w:r w:rsidR="00DC0990">
        <w:t>547</w:t>
      </w:r>
      <w:r>
        <w:t xml:space="preserve"> cases in 2006, </w:t>
      </w:r>
      <w:r w:rsidR="00DC0990">
        <w:t>828</w:t>
      </w:r>
      <w:r>
        <w:t xml:space="preserve"> cases in 2008, </w:t>
      </w:r>
      <w:r w:rsidR="00DC0990">
        <w:t>208</w:t>
      </w:r>
      <w:r>
        <w:t xml:space="preserve"> cases in 2010, 1</w:t>
      </w:r>
      <w:r w:rsidR="00DC0990">
        <w:t>01</w:t>
      </w:r>
      <w:r>
        <w:t xml:space="preserve"> cases in 2012, and </w:t>
      </w:r>
      <w:r w:rsidR="00DC0990">
        <w:t>527</w:t>
      </w:r>
      <w:r>
        <w:t xml:space="preserve"> cases in 2014. The supernatural HBD </w:t>
      </w:r>
      <w:r w:rsidR="00E75ED0">
        <w:t>belief category</w:t>
      </w:r>
      <w:r>
        <w:t xml:space="preserve"> had </w:t>
      </w:r>
      <w:r w:rsidR="00DC0990">
        <w:t>230</w:t>
      </w:r>
      <w:r>
        <w:t xml:space="preserve"> cases (6% of the total); cases were classified into this</w:t>
      </w:r>
      <w:r w:rsidR="00C659C6">
        <w:t xml:space="preserve"> category</w:t>
      </w:r>
      <w:r>
        <w:t xml:space="preserve"> if the respondent rejected the theory of evolution but accepted the idea that black disadvantage was due at least in part to blacks having less inborn ability to learn; </w:t>
      </w:r>
      <w:r w:rsidR="00DC0990">
        <w:t>no white</w:t>
      </w:r>
      <w:r w:rsidR="00031F24">
        <w:t xml:space="preserve"> respondent</w:t>
      </w:r>
      <w:r>
        <w:t xml:space="preserve"> coded </w:t>
      </w:r>
      <w:r w:rsidR="000D2A24">
        <w:t xml:space="preserve">into the </w:t>
      </w:r>
      <w:r>
        <w:t xml:space="preserve">supernatural HBD </w:t>
      </w:r>
      <w:r w:rsidR="000D2A24">
        <w:t xml:space="preserve">belief category </w:t>
      </w:r>
      <w:r>
        <w:t xml:space="preserve">reported disbelief that God exists. The natural HBD </w:t>
      </w:r>
      <w:r w:rsidR="00E75ED0">
        <w:t>belief category</w:t>
      </w:r>
      <w:r>
        <w:t xml:space="preserve"> had </w:t>
      </w:r>
      <w:r w:rsidR="00DC0990">
        <w:t>183</w:t>
      </w:r>
      <w:r>
        <w:t xml:space="preserve"> cases (5% of the total); cases were classified into this </w:t>
      </w:r>
      <w:r w:rsidR="00C659C6">
        <w:t xml:space="preserve">category </w:t>
      </w:r>
      <w:r>
        <w:t xml:space="preserve">if the respondent accepted the theory of evolution and accepted the idea that black disadvantage was due at least in part to blacks having less inborn ability to learn. </w:t>
      </w:r>
    </w:p>
    <w:p w:rsidR="00FA33D1" w:rsidRDefault="00FA33D1" w:rsidP="00FA33D1"/>
    <w:p w:rsidR="00FA33D1" w:rsidRDefault="00FA33D1" w:rsidP="00FA33D1">
      <w:r>
        <w:t xml:space="preserve">The internal blank slate </w:t>
      </w:r>
      <w:r w:rsidR="00E75ED0">
        <w:t>belief category</w:t>
      </w:r>
      <w:r>
        <w:t xml:space="preserve"> had </w:t>
      </w:r>
      <w:r w:rsidR="00DC0990">
        <w:t>1</w:t>
      </w:r>
      <w:r>
        <w:t>,</w:t>
      </w:r>
      <w:r w:rsidR="00DC0990">
        <w:t>665 cases (42</w:t>
      </w:r>
      <w:r>
        <w:t xml:space="preserve">% of the total); cases were classified into this </w:t>
      </w:r>
      <w:r w:rsidR="00E75ED0">
        <w:t>category</w:t>
      </w:r>
      <w:r>
        <w:t xml:space="preserve"> if the respondent rejected the idea that black disadvantage was due at least in part to blacks having less inborn ability to learn but accepted the idea that blacks </w:t>
      </w:r>
      <w:r w:rsidRPr="007B1174">
        <w:t>do</w:t>
      </w:r>
      <w:r>
        <w:t xml:space="preserve"> </w:t>
      </w:r>
      <w:r w:rsidRPr="007B1174">
        <w:t>n</w:t>
      </w:r>
      <w:r>
        <w:t>o</w:t>
      </w:r>
      <w:r w:rsidRPr="007B1174">
        <w:t>t have the motivation or will power to pull themselves up out of poverty</w:t>
      </w:r>
      <w:r>
        <w:t xml:space="preserve">. The external blank slate </w:t>
      </w:r>
      <w:r w:rsidR="00E75ED0">
        <w:t>belief category</w:t>
      </w:r>
      <w:r>
        <w:t xml:space="preserve"> had 1,</w:t>
      </w:r>
      <w:r w:rsidR="00DC0990">
        <w:t>320</w:t>
      </w:r>
      <w:r>
        <w:t xml:space="preserve"> cases (3</w:t>
      </w:r>
      <w:r w:rsidR="00DC0990">
        <w:t>4</w:t>
      </w:r>
      <w:r>
        <w:t xml:space="preserve">% of the total); cases were classified into this category if the respondent rejected the idea that black disadvantage was due at least in part to blacks having less inborn ability to learn, rejected the idea that blacks </w:t>
      </w:r>
      <w:r w:rsidRPr="007B1174">
        <w:t>do</w:t>
      </w:r>
      <w:r>
        <w:t xml:space="preserve"> </w:t>
      </w:r>
      <w:r w:rsidRPr="007B1174">
        <w:t>n</w:t>
      </w:r>
      <w:r>
        <w:t>o</w:t>
      </w:r>
      <w:r w:rsidRPr="007B1174">
        <w:t>t have the motivation or will power to pull themselves up out of poverty</w:t>
      </w:r>
      <w:r w:rsidR="000D2A24">
        <w:t xml:space="preserve">, but accepted </w:t>
      </w:r>
      <w:r>
        <w:t xml:space="preserve">the discrimination </w:t>
      </w:r>
      <w:r w:rsidR="000D2A24">
        <w:t>and/o</w:t>
      </w:r>
      <w:r>
        <w:t xml:space="preserve">r </w:t>
      </w:r>
      <w:r w:rsidR="000D2A24">
        <w:t xml:space="preserve">the </w:t>
      </w:r>
      <w:r>
        <w:t xml:space="preserve">education explanation for black disadvantage. </w:t>
      </w:r>
    </w:p>
    <w:p w:rsidR="00FA33D1" w:rsidRDefault="00FA33D1" w:rsidP="00FA33D1"/>
    <w:p w:rsidR="00FA33D1" w:rsidRDefault="00FA33D1" w:rsidP="00FA33D1">
      <w:r>
        <w:t xml:space="preserve">The remaining </w:t>
      </w:r>
      <w:r w:rsidR="00DC0990">
        <w:t>534</w:t>
      </w:r>
      <w:r>
        <w:t xml:space="preserve"> cases (</w:t>
      </w:r>
      <w:r w:rsidR="00031F24">
        <w:t>1</w:t>
      </w:r>
      <w:r w:rsidR="00DC0990">
        <w:t>4</w:t>
      </w:r>
      <w:r>
        <w:t xml:space="preserve">% of the total) were placed into an </w:t>
      </w:r>
      <w:r w:rsidRPr="00432F87">
        <w:t xml:space="preserve">unclassified </w:t>
      </w:r>
      <w:r w:rsidR="00E75ED0">
        <w:t>belief category</w:t>
      </w:r>
      <w:r w:rsidRPr="00432F87">
        <w:t>, indicating</w:t>
      </w:r>
      <w:r>
        <w:t xml:space="preserve"> that the respondents had not accepted any of the four reasons for black disadvantage. Respondents who selected multiple explanations were classified as follows: any respondent who selected the inborn ability to learn explanation was classified into one of the HBD categories; any remaining respondent who selected the </w:t>
      </w:r>
      <w:r w:rsidRPr="007B1174">
        <w:t>motivation or will power</w:t>
      </w:r>
      <w:r>
        <w:t xml:space="preserve"> explanation was classified into the internal blank slate </w:t>
      </w:r>
      <w:r w:rsidR="00E75ED0">
        <w:t xml:space="preserve">belief </w:t>
      </w:r>
      <w:r>
        <w:t>category.</w:t>
      </w:r>
    </w:p>
    <w:p w:rsidR="00FA33D1" w:rsidRDefault="00FA33D1" w:rsidP="00CA1525"/>
    <w:p w:rsidR="00EA4FE9" w:rsidRDefault="00EC7640" w:rsidP="00CA1525">
      <w:r w:rsidRPr="00EC7640">
        <w:t>Outcome</w:t>
      </w:r>
      <w:r>
        <w:t xml:space="preserve"> </w:t>
      </w:r>
      <w:r w:rsidR="00BD0F47">
        <w:t xml:space="preserve">variables were created to measure </w:t>
      </w:r>
      <w:r w:rsidR="00B34B97">
        <w:t xml:space="preserve">ratings of intelligence for blacks and whites in general, and ratings of laziness for blacks and whites in general, </w:t>
      </w:r>
      <w:r w:rsidR="008F36E9">
        <w:t>opposition to</w:t>
      </w:r>
      <w:r w:rsidR="00BD0F47">
        <w:t xml:space="preserve"> </w:t>
      </w:r>
      <w:r w:rsidR="00BD0F47">
        <w:rPr>
          <w:rFonts w:hint="eastAsia"/>
        </w:rPr>
        <w:t xml:space="preserve">policies </w:t>
      </w:r>
      <w:r w:rsidR="00BD0F47">
        <w:t>designed to</w:t>
      </w:r>
      <w:r w:rsidR="008F36E9">
        <w:t xml:space="preserve"> </w:t>
      </w:r>
      <w:r w:rsidR="00FA33D1">
        <w:t>help</w:t>
      </w:r>
      <w:r w:rsidR="008F36E9">
        <w:t xml:space="preserve"> blacks</w:t>
      </w:r>
      <w:r w:rsidR="00BD0F47">
        <w:t xml:space="preserve">, </w:t>
      </w:r>
      <w:r w:rsidR="00E75ED0">
        <w:t>opposition to interracial marriage involving whites</w:t>
      </w:r>
      <w:r w:rsidR="000D2A24">
        <w:t xml:space="preserve"> and members of other races</w:t>
      </w:r>
      <w:r w:rsidR="00FA33D1">
        <w:t xml:space="preserve">, </w:t>
      </w:r>
      <w:r w:rsidR="00E75ED0">
        <w:t>o</w:t>
      </w:r>
      <w:r w:rsidR="00E75ED0" w:rsidRPr="00E75ED0">
        <w:t>pposition to living in a</w:t>
      </w:r>
      <w:r w:rsidR="00E75ED0">
        <w:t xml:space="preserve"> </w:t>
      </w:r>
      <w:r w:rsidR="00E75ED0" w:rsidRPr="00E75ED0">
        <w:t>half-black neighborhood</w:t>
      </w:r>
      <w:r w:rsidR="00E75ED0">
        <w:t>,</w:t>
      </w:r>
      <w:r w:rsidR="00E75ED0" w:rsidRPr="00E75ED0">
        <w:t xml:space="preserve"> </w:t>
      </w:r>
      <w:r w:rsidR="00687041">
        <w:t>support for reducing</w:t>
      </w:r>
      <w:r w:rsidR="00E551E7">
        <w:t xml:space="preserve"> the number of immigrants to America, </w:t>
      </w:r>
      <w:r w:rsidR="008F36E9">
        <w:t>negative views of immigrants and</w:t>
      </w:r>
      <w:r w:rsidR="00857C3C">
        <w:t xml:space="preserve"> immigration, </w:t>
      </w:r>
      <w:r w:rsidR="006047BE" w:rsidRPr="006047BE">
        <w:t>opposition to affirmative action for women</w:t>
      </w:r>
      <w:r w:rsidR="006047BE">
        <w:t>,</w:t>
      </w:r>
      <w:r w:rsidR="006047BE" w:rsidRPr="006047BE">
        <w:t xml:space="preserve"> </w:t>
      </w:r>
      <w:r w:rsidR="00B34B97">
        <w:t xml:space="preserve">and </w:t>
      </w:r>
      <w:r w:rsidR="00BD0F47">
        <w:t>preferen</w:t>
      </w:r>
      <w:r w:rsidR="00EA4FE9">
        <w:t>ce for traditional sex roles</w:t>
      </w:r>
      <w:r w:rsidR="00611D7C">
        <w:t xml:space="preserve">. </w:t>
      </w:r>
      <w:r w:rsidR="00EA4FE9">
        <w:t xml:space="preserve">See </w:t>
      </w:r>
      <w:r w:rsidR="00FA33D1">
        <w:t xml:space="preserve">the </w:t>
      </w:r>
      <w:r w:rsidR="00072EAB">
        <w:t>supplemental material</w:t>
      </w:r>
      <w:r w:rsidR="00EA4FE9">
        <w:t xml:space="preserve"> for more detail on coding of the </w:t>
      </w:r>
      <w:r w:rsidRPr="00EC7640">
        <w:t>outcome</w:t>
      </w:r>
      <w:r>
        <w:t xml:space="preserve"> </w:t>
      </w:r>
      <w:r w:rsidR="00EA4FE9">
        <w:t>variables.</w:t>
      </w:r>
    </w:p>
    <w:p w:rsidR="00EA4FE9" w:rsidRDefault="00EA4FE9" w:rsidP="00CA1525">
      <w:pPr>
        <w:rPr>
          <w:u w:val="single"/>
        </w:rPr>
      </w:pPr>
    </w:p>
    <w:p w:rsidR="00D93DB2" w:rsidRDefault="00206384" w:rsidP="00CA1525">
      <w:r>
        <w:t>Some m</w:t>
      </w:r>
      <w:r w:rsidR="000465D7">
        <w:t>odels included c</w:t>
      </w:r>
      <w:r w:rsidR="00BD0F47">
        <w:t>ontrol</w:t>
      </w:r>
      <w:r>
        <w:t>s</w:t>
      </w:r>
      <w:r w:rsidR="00BD0F47">
        <w:t xml:space="preserve"> </w:t>
      </w:r>
      <w:r w:rsidR="004C6A7E">
        <w:t xml:space="preserve">for: </w:t>
      </w:r>
      <w:r w:rsidR="0025746C">
        <w:t xml:space="preserve">sex; age, measured from 18 to </w:t>
      </w:r>
      <w:r w:rsidR="00FA33D1">
        <w:t>over 88</w:t>
      </w:r>
      <w:r w:rsidR="0025746C">
        <w:t xml:space="preserve">; </w:t>
      </w:r>
      <w:r w:rsidR="00BD0F47">
        <w:t>e</w:t>
      </w:r>
      <w:r w:rsidR="00EA4073">
        <w:t>ducation</w:t>
      </w:r>
      <w:r w:rsidR="00BD0F47">
        <w:t xml:space="preserve">, </w:t>
      </w:r>
      <w:r w:rsidR="00EA4073">
        <w:t>measured as the highest year of school complet</w:t>
      </w:r>
      <w:r w:rsidR="00BD0F47">
        <w:t xml:space="preserve">ed, from 0 to 20; </w:t>
      </w:r>
      <w:r w:rsidR="0025746C">
        <w:t xml:space="preserve">self-reported </w:t>
      </w:r>
      <w:r w:rsidR="002957A0">
        <w:t>partisanship</w:t>
      </w:r>
      <w:r w:rsidR="00BD0F47">
        <w:t xml:space="preserve">, </w:t>
      </w:r>
      <w:r w:rsidR="00EA4073">
        <w:t xml:space="preserve">measured on a seven-point scale from </w:t>
      </w:r>
      <w:r w:rsidR="002957A0">
        <w:t>strong Democrat</w:t>
      </w:r>
      <w:r w:rsidR="00BD0F47">
        <w:t xml:space="preserve"> to </w:t>
      </w:r>
      <w:r w:rsidR="002957A0">
        <w:t>strong Republican</w:t>
      </w:r>
      <w:r w:rsidR="00BD0F47">
        <w:t xml:space="preserve">; frequency of </w:t>
      </w:r>
      <w:r w:rsidR="00B27130">
        <w:t>religious services attendance</w:t>
      </w:r>
      <w:r w:rsidR="00BD0F47">
        <w:t xml:space="preserve">, </w:t>
      </w:r>
      <w:r w:rsidR="00EA4073">
        <w:t>meas</w:t>
      </w:r>
      <w:r w:rsidR="00BD0F47">
        <w:t xml:space="preserve">ured on a </w:t>
      </w:r>
      <w:r w:rsidR="00B27130">
        <w:t>nine</w:t>
      </w:r>
      <w:r w:rsidR="00EA4073">
        <w:t xml:space="preserve">-point scale from </w:t>
      </w:r>
      <w:r w:rsidR="00BD0F47">
        <w:t xml:space="preserve">never to several times per </w:t>
      </w:r>
      <w:r w:rsidR="00B27130">
        <w:t>week</w:t>
      </w:r>
      <w:r w:rsidR="00BD0F47">
        <w:t>; science knowledge, based on a s</w:t>
      </w:r>
      <w:r w:rsidR="004147D1">
        <w:t>ix-</w:t>
      </w:r>
      <w:r w:rsidR="00857C3C">
        <w:t xml:space="preserve">item test; </w:t>
      </w:r>
      <w:r w:rsidR="002C0792">
        <w:t xml:space="preserve">and </w:t>
      </w:r>
      <w:r w:rsidR="00EC7640">
        <w:t xml:space="preserve">a set of dichotomous variables </w:t>
      </w:r>
      <w:r w:rsidR="002942CF">
        <w:t xml:space="preserve">for the </w:t>
      </w:r>
      <w:r w:rsidR="002C0792">
        <w:t xml:space="preserve">year of the survey. </w:t>
      </w:r>
      <w:r w:rsidR="00FA33D1">
        <w:t xml:space="preserve">See the </w:t>
      </w:r>
      <w:r w:rsidR="00072EAB">
        <w:t>supplemental material</w:t>
      </w:r>
      <w:r w:rsidR="00BD0F47">
        <w:t xml:space="preserve"> for details on the science knowledge test. </w:t>
      </w:r>
      <w:r w:rsidR="00611D7C">
        <w:t xml:space="preserve">Models for </w:t>
      </w:r>
      <w:r w:rsidR="000D2A24">
        <w:t xml:space="preserve">the negative views of immigrants and immigration </w:t>
      </w:r>
      <w:r w:rsidR="00EC7640" w:rsidRPr="00EC7640">
        <w:t>outcome</w:t>
      </w:r>
      <w:r w:rsidR="00EC7640">
        <w:t xml:space="preserve"> </w:t>
      </w:r>
      <w:r w:rsidR="00611D7C">
        <w:t xml:space="preserve">variable did not include the science knowledge test because </w:t>
      </w:r>
      <w:r w:rsidR="007E15E9">
        <w:t xml:space="preserve">the items used for the negative views of immigrants and immigration </w:t>
      </w:r>
      <w:r w:rsidR="007E15E9" w:rsidRPr="00EC7640">
        <w:t>outcome</w:t>
      </w:r>
      <w:r w:rsidR="007E15E9">
        <w:t xml:space="preserve"> variable were asked only in </w:t>
      </w:r>
      <w:r w:rsidR="00B34B97">
        <w:t>a year (</w:t>
      </w:r>
      <w:r w:rsidR="007E15E9">
        <w:t>1994</w:t>
      </w:r>
      <w:r w:rsidR="00B34B97">
        <w:t xml:space="preserve">) in which </w:t>
      </w:r>
      <w:r w:rsidR="00611D7C">
        <w:t>the science knowledge test w</w:t>
      </w:r>
      <w:r w:rsidR="007E15E9">
        <w:t>as not included in the GSS.</w:t>
      </w:r>
    </w:p>
    <w:p w:rsidR="00AF7884" w:rsidRDefault="00AF7884">
      <w:pPr>
        <w:rPr>
          <w:b/>
        </w:rPr>
      </w:pPr>
    </w:p>
    <w:p w:rsidR="007A2ABC" w:rsidRDefault="007A2ABC" w:rsidP="007A2ABC">
      <w:r>
        <w:t xml:space="preserve">For all reported models, cases with a non-substantive response for an included item were </w:t>
      </w:r>
      <w:proofErr w:type="spellStart"/>
      <w:r>
        <w:t>listwise</w:t>
      </w:r>
      <w:proofErr w:type="spellEnd"/>
      <w:r>
        <w:t xml:space="preserve"> deleted</w:t>
      </w:r>
      <w:r w:rsidR="00B26A23">
        <w:t xml:space="preserve">; see the supplemental material for a report on missing data for the models. </w:t>
      </w:r>
      <w:r>
        <w:t xml:space="preserve">Models for dichotomous outcome variables were estimated with logit, and models for </w:t>
      </w:r>
      <w:proofErr w:type="spellStart"/>
      <w:r>
        <w:t>nondichotomous</w:t>
      </w:r>
      <w:proofErr w:type="spellEnd"/>
      <w:r>
        <w:t xml:space="preserve"> outcome variables were estimated with a least squares regression. To avoid racial confounding, the sample was restricted to white respondents. </w:t>
      </w:r>
      <w:r w:rsidR="00410969">
        <w:t>Statistical significance is assessed at the 0.05 level with two-tailed tests.</w:t>
      </w:r>
      <w:r w:rsidR="00B26A23">
        <w:t xml:space="preserve"> Unless otherwise indicated, post-stratification weights were applied in reported models. </w:t>
      </w:r>
    </w:p>
    <w:p w:rsidR="007A2ABC" w:rsidRDefault="007A2ABC">
      <w:pPr>
        <w:rPr>
          <w:b/>
        </w:rPr>
      </w:pPr>
    </w:p>
    <w:p w:rsidR="00BD0F47" w:rsidRDefault="00A12A22" w:rsidP="00CA1525">
      <w:pPr>
        <w:rPr>
          <w:b/>
        </w:rPr>
      </w:pPr>
      <w:r>
        <w:rPr>
          <w:b/>
        </w:rPr>
        <w:t>Results</w:t>
      </w:r>
      <w:r w:rsidR="009F4B85">
        <w:rPr>
          <w:b/>
        </w:rPr>
        <w:t xml:space="preserve"> </w:t>
      </w:r>
    </w:p>
    <w:p w:rsidR="007A2ABC" w:rsidRDefault="00410969" w:rsidP="00CA1525">
      <w:pPr>
        <w:rPr>
          <w:b/>
        </w:rPr>
      </w:pPr>
      <w:r>
        <w:t>Figure1 reports results from the Taylor dataset</w:t>
      </w:r>
      <w:r w:rsidR="005B3EB8">
        <w:t>,</w:t>
      </w:r>
      <w:r>
        <w:t xml:space="preserve"> in which HBD categories were measured with items about sex differences. </w:t>
      </w:r>
      <w:r w:rsidR="005B3EB8">
        <w:t xml:space="preserve">Reported models included controls for sex, age, education level, household income, self-reported political ideology, and question order. </w:t>
      </w:r>
      <w:r>
        <w:t xml:space="preserve">The small sample resulted in wide confidence intervals of 0.66 standard deviations or longer, which makes it difficult to detect differences. However, </w:t>
      </w:r>
      <w:r w:rsidR="005B3EB8">
        <w:t>a few differences were detected, indicated by an asterisk in the figure</w:t>
      </w:r>
      <w:r w:rsidR="00576920">
        <w:t>: compared to persons coded into the natural HBD belief category, p</w:t>
      </w:r>
      <w:r w:rsidR="005B3EB8">
        <w:t>ersons coded into the supernatural HBD belief category expressed more conservative views about the legality and morality of abortion, about government funding of birth control, about the legality of same-sex marriage, about single-sex education, and about government encouragement of promotion of traditional marriage.</w:t>
      </w:r>
      <w:r w:rsidR="00B26A23">
        <w:rPr>
          <w:rStyle w:val="FootnoteReference"/>
        </w:rPr>
        <w:footnoteReference w:id="2"/>
      </w:r>
      <w:r w:rsidR="00576920">
        <w:t xml:space="preserve"> These results </w:t>
      </w:r>
      <w:r w:rsidR="00576920">
        <w:lastRenderedPageBreak/>
        <w:t xml:space="preserve">indicate that the supernatural HBD belief correlates with more conservative views than the natural HBD belief, even over the control for self-reported ideology. </w:t>
      </w:r>
    </w:p>
    <w:p w:rsidR="00720503" w:rsidRDefault="00720503" w:rsidP="00B34B97">
      <w:pPr>
        <w:rPr>
          <w:b/>
        </w:rPr>
      </w:pPr>
    </w:p>
    <w:p w:rsidR="00720503" w:rsidRDefault="00720503" w:rsidP="00720503">
      <w:pPr>
        <w:jc w:val="center"/>
      </w:pPr>
      <w:r>
        <w:t>[Figure 1 about here]</w:t>
      </w:r>
    </w:p>
    <w:p w:rsidR="00720503" w:rsidRDefault="00720503" w:rsidP="00B34B97">
      <w:pPr>
        <w:rPr>
          <w:b/>
        </w:rPr>
      </w:pPr>
    </w:p>
    <w:p w:rsidR="00821F26" w:rsidRDefault="00720503" w:rsidP="00B34B97">
      <w:r>
        <w:t xml:space="preserve">The remaining reported results are for the analysis of the General Social Survey data. </w:t>
      </w:r>
      <w:r w:rsidR="0041432E">
        <w:t>Figure</w:t>
      </w:r>
      <w:r>
        <w:t xml:space="preserve"> 2</w:t>
      </w:r>
      <w:r w:rsidR="0041432E">
        <w:t xml:space="preserve"> presents </w:t>
      </w:r>
      <w:r w:rsidR="00821F26">
        <w:t>racial stereotypes results for white respondents</w:t>
      </w:r>
      <w:r w:rsidR="0041432E">
        <w:t xml:space="preserve">. Consistent with results </w:t>
      </w:r>
      <w:r w:rsidR="00821F26">
        <w:t xml:space="preserve">reported </w:t>
      </w:r>
      <w:r w:rsidR="0041432E">
        <w:t>in Joslyn et al. (2013), negative stereotypes about blacks correlated more with genetic explanations for black/white differences than</w:t>
      </w:r>
      <w:r>
        <w:t xml:space="preserve"> with non-genetic explanations; in the GSS data, p</w:t>
      </w:r>
      <w:r w:rsidR="0041432E">
        <w:t xml:space="preserve">ersons in the natural and supernatural HBD groups were more likely than the </w:t>
      </w:r>
      <w:r w:rsidR="009F4B85">
        <w:t xml:space="preserve">persons in the </w:t>
      </w:r>
      <w:r w:rsidR="0041432E">
        <w:t>non-HBD groups to rate blacks as less intelligent than whites in general and to rate blacks as lazier than whites in general</w:t>
      </w:r>
      <w:r w:rsidR="005357C3">
        <w:t xml:space="preserve">. </w:t>
      </w:r>
    </w:p>
    <w:p w:rsidR="00821F26" w:rsidRDefault="00821F26" w:rsidP="00B34B97"/>
    <w:p w:rsidR="00B34B97" w:rsidRDefault="00956D30" w:rsidP="00B34B97">
      <w:r>
        <w:t>But i</w:t>
      </w:r>
      <w:r w:rsidR="00821F26">
        <w:t>t is unclear how much should be made of these results</w:t>
      </w:r>
      <w:r w:rsidR="005357C3">
        <w:t>,</w:t>
      </w:r>
      <w:r w:rsidR="00821F26">
        <w:t xml:space="preserve"> because the GSS measures do not permit </w:t>
      </w:r>
      <w:r w:rsidR="005357C3">
        <w:t xml:space="preserve">a thorough </w:t>
      </w:r>
      <w:r w:rsidR="00821F26">
        <w:t xml:space="preserve">assessment of </w:t>
      </w:r>
      <w:r w:rsidR="00D01B7F">
        <w:t xml:space="preserve">the </w:t>
      </w:r>
      <w:r w:rsidR="00F37728">
        <w:t>accuracy</w:t>
      </w:r>
      <w:r w:rsidR="00D01B7F">
        <w:t xml:space="preserve"> of </w:t>
      </w:r>
      <w:r w:rsidR="00F37728">
        <w:t xml:space="preserve">these </w:t>
      </w:r>
      <w:r w:rsidR="00821F26">
        <w:t xml:space="preserve">stereotypes (see </w:t>
      </w:r>
      <w:proofErr w:type="spellStart"/>
      <w:r w:rsidR="00821F26">
        <w:t>Jussim</w:t>
      </w:r>
      <w:proofErr w:type="spellEnd"/>
      <w:r w:rsidR="00821F26">
        <w:t xml:space="preserve"> et al. 2009 regarding the accuracy of many stereotypes). </w:t>
      </w:r>
      <w:r>
        <w:t xml:space="preserve">There </w:t>
      </w:r>
      <w:r w:rsidR="00957BC8">
        <w:t xml:space="preserve">does not appear to be a </w:t>
      </w:r>
      <w:r>
        <w:t>clear</w:t>
      </w:r>
      <w:r>
        <w:t xml:space="preserve"> measure of laziness that could be used to assess the </w:t>
      </w:r>
      <w:r w:rsidR="00957BC8">
        <w:t>accuracy</w:t>
      </w:r>
      <w:r w:rsidR="00E64405">
        <w:t xml:space="preserve"> of the laziness stereotype, but, f</w:t>
      </w:r>
      <w:r>
        <w:t xml:space="preserve">or </w:t>
      </w:r>
      <w:r w:rsidR="00957BC8">
        <w:t xml:space="preserve">the </w:t>
      </w:r>
      <w:r>
        <w:t>intelligence</w:t>
      </w:r>
      <w:r w:rsidR="00957BC8">
        <w:t xml:space="preserve"> stereotype</w:t>
      </w:r>
      <w:r>
        <w:t>, m</w:t>
      </w:r>
      <w:r w:rsidR="0041432E">
        <w:t xml:space="preserve">ultiple studies </w:t>
      </w:r>
      <w:r w:rsidR="00821F26">
        <w:t xml:space="preserve">indicate </w:t>
      </w:r>
      <w:r w:rsidR="009F0590">
        <w:t xml:space="preserve">that, on average, </w:t>
      </w:r>
      <w:r w:rsidR="0041432E">
        <w:t xml:space="preserve">whites score higher </w:t>
      </w:r>
      <w:r w:rsidR="00821F26">
        <w:t xml:space="preserve">than blacks </w:t>
      </w:r>
      <w:r w:rsidR="0041432E">
        <w:t xml:space="preserve">on IQ tests (e.g., </w:t>
      </w:r>
      <w:proofErr w:type="spellStart"/>
      <w:r w:rsidR="0041432E" w:rsidRPr="007463CA">
        <w:t>Gottfredson</w:t>
      </w:r>
      <w:proofErr w:type="spellEnd"/>
      <w:r w:rsidR="0041432E">
        <w:t xml:space="preserve"> 1994, Roth et al. 2001, </w:t>
      </w:r>
      <w:r w:rsidR="0041432E" w:rsidRPr="007463CA">
        <w:t>Dickens and Flynn</w:t>
      </w:r>
      <w:r w:rsidR="0041432E">
        <w:t xml:space="preserve"> 2006)</w:t>
      </w:r>
      <w:r w:rsidR="00E64405">
        <w:t>. T</w:t>
      </w:r>
      <w:r w:rsidR="00B16B70">
        <w:t xml:space="preserve">hus, </w:t>
      </w:r>
      <w:r w:rsidR="005357C3">
        <w:t xml:space="preserve">in that </w:t>
      </w:r>
      <w:r w:rsidR="00720503">
        <w:t xml:space="preserve">limited </w:t>
      </w:r>
      <w:r w:rsidR="005357C3">
        <w:t>sense</w:t>
      </w:r>
      <w:r w:rsidR="00914B3A">
        <w:t>,</w:t>
      </w:r>
      <w:r w:rsidR="005357C3">
        <w:t xml:space="preserve"> </w:t>
      </w:r>
      <w:r w:rsidR="00DB5A16">
        <w:t xml:space="preserve">it can be argued that </w:t>
      </w:r>
      <w:r w:rsidR="005357C3">
        <w:t xml:space="preserve">the </w:t>
      </w:r>
      <w:r w:rsidR="001A7EA7">
        <w:t xml:space="preserve">more negative </w:t>
      </w:r>
      <w:r w:rsidR="007D223A">
        <w:t xml:space="preserve">intelligence </w:t>
      </w:r>
      <w:r w:rsidR="009F4B85">
        <w:t xml:space="preserve">stereotype of the </w:t>
      </w:r>
      <w:r w:rsidR="005357C3">
        <w:t xml:space="preserve">HBD groups </w:t>
      </w:r>
      <w:r w:rsidR="00430717">
        <w:t>is</w:t>
      </w:r>
      <w:r w:rsidR="005357C3">
        <w:t xml:space="preserve"> </w:t>
      </w:r>
      <w:r w:rsidR="001A7EA7">
        <w:t>not necessarily inaccurate</w:t>
      </w:r>
      <w:r w:rsidR="00264A36">
        <w:t xml:space="preserve">, if intelligence in the measures is interpreted to be </w:t>
      </w:r>
      <w:r w:rsidR="00264A36">
        <w:t>equivalent to the abilities captured in IQ tests</w:t>
      </w:r>
      <w:r w:rsidR="00264A36">
        <w:t>.</w:t>
      </w:r>
      <w:r w:rsidR="00BA13C2">
        <w:t xml:space="preserve"> Ho</w:t>
      </w:r>
      <w:r w:rsidR="005357C3">
        <w:t xml:space="preserve">wever, </w:t>
      </w:r>
      <w:r w:rsidR="00821F26">
        <w:t xml:space="preserve">the </w:t>
      </w:r>
      <w:r w:rsidR="005357C3">
        <w:t xml:space="preserve">GSS </w:t>
      </w:r>
      <w:r w:rsidR="00821F26">
        <w:t xml:space="preserve">stereotype measures </w:t>
      </w:r>
      <w:r w:rsidR="005357C3">
        <w:t xml:space="preserve">cannot be used to assess whether respondents overestimate, underestimate, or correctly estimate </w:t>
      </w:r>
      <w:r w:rsidR="009F4B85">
        <w:t xml:space="preserve">racial </w:t>
      </w:r>
      <w:r w:rsidR="005357C3">
        <w:t xml:space="preserve">differences in </w:t>
      </w:r>
      <w:r w:rsidR="00E64405">
        <w:t xml:space="preserve">average </w:t>
      </w:r>
      <w:r w:rsidR="005357C3">
        <w:t>IQ</w:t>
      </w:r>
      <w:r w:rsidR="009F4B85">
        <w:t xml:space="preserve"> scores</w:t>
      </w:r>
      <w:r w:rsidR="005357C3">
        <w:t>, because the stereotype scales measur</w:t>
      </w:r>
      <w:r w:rsidR="009F4B85">
        <w:t>e</w:t>
      </w:r>
      <w:r w:rsidR="005357C3">
        <w:t xml:space="preserve"> stereotypes on a scale with dimensionless units</w:t>
      </w:r>
      <w:r w:rsidR="00E64405">
        <w:t xml:space="preserve">. </w:t>
      </w:r>
      <w:bookmarkStart w:id="0" w:name="_GoBack"/>
      <w:bookmarkEnd w:id="0"/>
    </w:p>
    <w:p w:rsidR="005357C3" w:rsidRDefault="005357C3" w:rsidP="00B34B97"/>
    <w:p w:rsidR="00B34B97" w:rsidRDefault="00B34B97" w:rsidP="00B34B97">
      <w:pPr>
        <w:jc w:val="center"/>
      </w:pPr>
      <w:r>
        <w:t xml:space="preserve">[Figure </w:t>
      </w:r>
      <w:r w:rsidR="00720503">
        <w:t>2</w:t>
      </w:r>
      <w:r>
        <w:t xml:space="preserve"> about here]</w:t>
      </w:r>
    </w:p>
    <w:p w:rsidR="00B34B97" w:rsidRDefault="00B34B97" w:rsidP="00857C3C"/>
    <w:p w:rsidR="009F4B85" w:rsidRDefault="009F4B85" w:rsidP="00857C3C">
      <w:r>
        <w:t xml:space="preserve">Inferences are clearer for the </w:t>
      </w:r>
      <w:r w:rsidR="003D4408">
        <w:t>outcome variables</w:t>
      </w:r>
      <w:r>
        <w:t xml:space="preserve"> measuring social and political attitudes</w:t>
      </w:r>
      <w:r w:rsidR="003D4408">
        <w:t xml:space="preserve">. Figure </w:t>
      </w:r>
      <w:r w:rsidR="00720503">
        <w:t>3</w:t>
      </w:r>
      <w:r w:rsidR="003D4408">
        <w:t xml:space="preserve"> presents results for </w:t>
      </w:r>
      <w:r w:rsidR="00B34B97">
        <w:t xml:space="preserve">white respondents based on regressions with the unclassified explanatory belief category as the omitted belief category, with models including controls only for the year of the survey. </w:t>
      </w:r>
      <w:r w:rsidR="003D4408">
        <w:t xml:space="preserve">To foster comparison across models, each non-dichotomous </w:t>
      </w:r>
      <w:r w:rsidR="003D4408" w:rsidRPr="00EC7640">
        <w:t>outcome</w:t>
      </w:r>
      <w:r w:rsidR="003D4408">
        <w:t xml:space="preserve"> variable and control variable was standardized so that its mean was zero and standard deviation 1. </w:t>
      </w:r>
    </w:p>
    <w:p w:rsidR="009F4B85" w:rsidRDefault="009F4B85" w:rsidP="00857C3C"/>
    <w:p w:rsidR="009F4B85" w:rsidRDefault="00B34B97" w:rsidP="009F4B85">
      <w:r w:rsidRPr="00EC7640">
        <w:t>Outcome</w:t>
      </w:r>
      <w:r>
        <w:t xml:space="preserve"> variables </w:t>
      </w:r>
      <w:r w:rsidR="009F4B85">
        <w:t>we</w:t>
      </w:r>
      <w:r>
        <w:t>re coded so that the left end of the scale indicates m</w:t>
      </w:r>
      <w:r w:rsidR="009F4B85">
        <w:t xml:space="preserve">ore progressive views; therefore, </w:t>
      </w:r>
      <w:r>
        <w:t xml:space="preserve">the most common pattern for the four included explanatory belief categories is that the external blank slate belief is the most progressive explanatory belief and the supernatural HBD belief is the least progressive explanatory belief. </w:t>
      </w:r>
      <w:r w:rsidR="009F4B85">
        <w:t xml:space="preserve">This most common pattern is broken in two of the nine graphs. First, natural HBD belief correlates with stronger support for remedial programs to assist blacks, compared to the internal blank slate belief. Second, both HBD belief categories correlate with stronger support for affirmative action for women, compared to both blank slate belief categories. </w:t>
      </w:r>
    </w:p>
    <w:p w:rsidR="00B34B97" w:rsidRDefault="00B34B97" w:rsidP="00857C3C"/>
    <w:p w:rsidR="00206384" w:rsidRDefault="000D2C0D" w:rsidP="00857C3C">
      <w:r>
        <w:t>The natural HBD belief and the internal blank slate belief typically fall between extremes</w:t>
      </w:r>
      <w:r w:rsidR="000D2A24">
        <w:t xml:space="preserve"> and close to each other</w:t>
      </w:r>
      <w:r w:rsidR="00206384">
        <w:t>.</w:t>
      </w:r>
      <w:r w:rsidR="00D615C7">
        <w:t xml:space="preserve"> Two-tailed p-values fell </w:t>
      </w:r>
      <w:r w:rsidR="00CA78F1">
        <w:t xml:space="preserve">under or </w:t>
      </w:r>
      <w:r w:rsidR="00D615C7">
        <w:t xml:space="preserve">close to 0.05 for the difference </w:t>
      </w:r>
      <w:r w:rsidR="00D615C7">
        <w:lastRenderedPageBreak/>
        <w:t>between natural and supernatural HBD for o</w:t>
      </w:r>
      <w:r w:rsidR="00D615C7" w:rsidRPr="00031F24">
        <w:t>pposition to policies designed to help blacks</w:t>
      </w:r>
      <w:r w:rsidR="00D615C7">
        <w:t xml:space="preserve"> (p=0.007), opposition to white-black marriage (p=0.001), opposition to white-Asian marriage (p&lt;</w:t>
      </w:r>
      <w:r w:rsidR="00D615C7" w:rsidRPr="00D615C7">
        <w:t>0.00</w:t>
      </w:r>
      <w:r w:rsidR="00D615C7">
        <w:t>1), opposition to white-Hispanic marriage (p=</w:t>
      </w:r>
      <w:r w:rsidR="00D615C7" w:rsidRPr="00D615C7">
        <w:t>0.0</w:t>
      </w:r>
      <w:r w:rsidR="00D615C7">
        <w:t>08), negative views of immigrants and immigration (p=</w:t>
      </w:r>
      <w:r w:rsidR="00D615C7" w:rsidRPr="00D615C7">
        <w:t>0.0</w:t>
      </w:r>
      <w:r w:rsidR="00D615C7">
        <w:t>06), and preference for traditional sex roles (p&lt;</w:t>
      </w:r>
      <w:r w:rsidR="00D615C7" w:rsidRPr="00D615C7">
        <w:t>0.0</w:t>
      </w:r>
      <w:r w:rsidR="00D615C7">
        <w:t>01).</w:t>
      </w:r>
    </w:p>
    <w:p w:rsidR="00816B23" w:rsidRDefault="00816B23" w:rsidP="00857C3C"/>
    <w:p w:rsidR="00206384" w:rsidRDefault="00206384" w:rsidP="00206384">
      <w:pPr>
        <w:jc w:val="center"/>
      </w:pPr>
      <w:r>
        <w:t xml:space="preserve">[Figure </w:t>
      </w:r>
      <w:r w:rsidR="00720503">
        <w:t>3</w:t>
      </w:r>
      <w:r>
        <w:t xml:space="preserve"> about here]</w:t>
      </w:r>
    </w:p>
    <w:p w:rsidR="00975979" w:rsidRDefault="00975979" w:rsidP="00857C3C"/>
    <w:p w:rsidR="00D615C7" w:rsidRDefault="00816B23" w:rsidP="00857C3C">
      <w:r>
        <w:t xml:space="preserve">To address the possibility that </w:t>
      </w:r>
      <w:r w:rsidR="009F4B85">
        <w:t xml:space="preserve">patterns reflect only </w:t>
      </w:r>
      <w:r w:rsidR="007B7FFE">
        <w:t>demographics of persons who hold the explanat</w:t>
      </w:r>
      <w:r w:rsidR="009F4B85">
        <w:t xml:space="preserve">ory beliefs, results in Figure </w:t>
      </w:r>
      <w:r w:rsidR="00720503">
        <w:t>4</w:t>
      </w:r>
      <w:r w:rsidR="007B7FFE">
        <w:t xml:space="preserve"> are based on models that control for sex, age, education, self-reported </w:t>
      </w:r>
      <w:r w:rsidR="006047BE">
        <w:t>partisanship</w:t>
      </w:r>
      <w:r w:rsidR="007B7FFE">
        <w:t xml:space="preserve">, frequency of </w:t>
      </w:r>
      <w:r w:rsidR="006047BE">
        <w:t>religious services attendance</w:t>
      </w:r>
      <w:r w:rsidR="007B7FFE">
        <w:t>, science knowledge, and the year of the survey.</w:t>
      </w:r>
      <w:r w:rsidR="0026449A">
        <w:t xml:space="preserve"> </w:t>
      </w:r>
      <w:r w:rsidR="00D615C7">
        <w:t xml:space="preserve">Two-tailed p-values fell </w:t>
      </w:r>
      <w:r w:rsidR="00CA78F1">
        <w:t xml:space="preserve">under or </w:t>
      </w:r>
      <w:r w:rsidR="00D615C7">
        <w:t>close to 0.05 for the difference between natural and supernatural HBD with the full set of controls for opposition to white-black marriage (p=0.014), opposition to white-Asian marriage (p=</w:t>
      </w:r>
      <w:r w:rsidR="00D615C7" w:rsidRPr="00D615C7">
        <w:t>0.006</w:t>
      </w:r>
      <w:r w:rsidR="00D615C7">
        <w:t>), opposition to white-Hispanic marriage (p=</w:t>
      </w:r>
      <w:r w:rsidR="00D615C7" w:rsidRPr="00D615C7">
        <w:t>0.059</w:t>
      </w:r>
      <w:r w:rsidR="00D615C7">
        <w:t>), negative views of immigrants and immigration (p=</w:t>
      </w:r>
      <w:r w:rsidR="00D615C7" w:rsidRPr="00D615C7">
        <w:t>0.010</w:t>
      </w:r>
      <w:r w:rsidR="00D615C7">
        <w:t>), and preference for traditional sex roles (p=</w:t>
      </w:r>
      <w:r w:rsidR="00D615C7" w:rsidRPr="00D615C7">
        <w:t>0.054</w:t>
      </w:r>
      <w:r w:rsidR="00D615C7">
        <w:t>).</w:t>
      </w:r>
    </w:p>
    <w:p w:rsidR="0016709A" w:rsidRDefault="0016709A" w:rsidP="0016709A"/>
    <w:p w:rsidR="0016709A" w:rsidRDefault="00720503" w:rsidP="0016709A">
      <w:pPr>
        <w:jc w:val="center"/>
      </w:pPr>
      <w:r>
        <w:t>[Figure 4</w:t>
      </w:r>
      <w:r w:rsidR="0016709A">
        <w:t xml:space="preserve"> about here]</w:t>
      </w:r>
    </w:p>
    <w:p w:rsidR="00B21901" w:rsidRDefault="00B21901" w:rsidP="00857C3C"/>
    <w:p w:rsidR="00DD1450" w:rsidRDefault="00932B72" w:rsidP="00932B72">
      <w:r>
        <w:t>In the models presented in Figure 3, results for natural HBD belief and the internal blank slate belief reached statistical significance in only two instances, and</w:t>
      </w:r>
      <w:r w:rsidR="00EB40DE">
        <w:t>,</w:t>
      </w:r>
      <w:r>
        <w:t xml:space="preserve"> in both instances, the natural HBD belief correlated with more progressive attitudes than the internal blank slate belief: more support for policies to help blacks (p=0.013) and more support for affirmative action for women (p=0.010).</w:t>
      </w:r>
      <w:r w:rsidR="0000302A">
        <w:t xml:space="preserve"> </w:t>
      </w:r>
    </w:p>
    <w:p w:rsidR="00932B72" w:rsidRDefault="00932B72" w:rsidP="00857C3C"/>
    <w:p w:rsidR="00E93EB3" w:rsidRPr="00E93EB3" w:rsidRDefault="00E93EB3" w:rsidP="00CA1525">
      <w:pPr>
        <w:rPr>
          <w:b/>
        </w:rPr>
      </w:pPr>
      <w:r w:rsidRPr="00E93EB3">
        <w:rPr>
          <w:b/>
        </w:rPr>
        <w:t>Potential Problems in the Analysis</w:t>
      </w:r>
    </w:p>
    <w:p w:rsidR="00687041" w:rsidRDefault="00023C96" w:rsidP="00A54C89">
      <w:r>
        <w:t>There are</w:t>
      </w:r>
      <w:r w:rsidR="00F7464F">
        <w:t xml:space="preserve"> several </w:t>
      </w:r>
      <w:r w:rsidR="00A54C89">
        <w:t>potential problems</w:t>
      </w:r>
      <w:r w:rsidR="00F7464F">
        <w:t xml:space="preserve"> with this </w:t>
      </w:r>
      <w:r w:rsidR="00A54C89">
        <w:t>analysis</w:t>
      </w:r>
      <w:r w:rsidR="00F7464F">
        <w:t xml:space="preserve">. </w:t>
      </w:r>
      <w:r w:rsidR="006B726B">
        <w:t>The measure of belief in HBD wa</w:t>
      </w:r>
      <w:r w:rsidR="00A54C89">
        <w:t>s suboptimal, incorporat</w:t>
      </w:r>
      <w:r w:rsidR="004626E6">
        <w:t>ing</w:t>
      </w:r>
      <w:r w:rsidR="00D32C05">
        <w:t xml:space="preserve"> a belief in socially</w:t>
      </w:r>
      <w:r w:rsidR="00A54C89">
        <w:t xml:space="preserve">-relevant biological differences for only one difference (race) on </w:t>
      </w:r>
      <w:r w:rsidR="006B726B">
        <w:t xml:space="preserve">only </w:t>
      </w:r>
      <w:r w:rsidR="00A54C89">
        <w:t xml:space="preserve">one dimension (economics). </w:t>
      </w:r>
      <w:r w:rsidR="00DB3EE3">
        <w:t>Moreover, i</w:t>
      </w:r>
      <w:r w:rsidR="00687041">
        <w:t xml:space="preserve">t is likely that social desirability among respondents reduced the size of </w:t>
      </w:r>
      <w:r w:rsidR="00DB3EE3">
        <w:t xml:space="preserve">membership in </w:t>
      </w:r>
      <w:r w:rsidR="00687041">
        <w:t>the HBD belief categories</w:t>
      </w:r>
      <w:r w:rsidR="00EB40DE">
        <w:t>; however,</w:t>
      </w:r>
      <w:r w:rsidR="00687041">
        <w:t xml:space="preserve"> </w:t>
      </w:r>
      <w:r w:rsidR="00DB3EE3">
        <w:t>such</w:t>
      </w:r>
      <w:r w:rsidR="00687041">
        <w:t xml:space="preserve"> </w:t>
      </w:r>
      <w:r w:rsidR="00DB3EE3">
        <w:t xml:space="preserve">social desirability </w:t>
      </w:r>
      <w:r w:rsidR="00687041">
        <w:t xml:space="preserve">bias should be expected to bias results for the HBD categories toward the less progressive end of the </w:t>
      </w:r>
      <w:r w:rsidR="00EC7640" w:rsidRPr="00EC7640">
        <w:t>outcome</w:t>
      </w:r>
      <w:r w:rsidR="00EC7640">
        <w:t xml:space="preserve"> </w:t>
      </w:r>
      <w:r w:rsidR="00687041">
        <w:t xml:space="preserve">variable scales, based on the expectation that persons afraid to admit </w:t>
      </w:r>
      <w:r w:rsidR="00DB3EE3">
        <w:t xml:space="preserve">to </w:t>
      </w:r>
      <w:r w:rsidR="00687041">
        <w:t xml:space="preserve">belief in HBD are likely persons who would take a </w:t>
      </w:r>
      <w:r w:rsidR="006047BE">
        <w:t>more progressive</w:t>
      </w:r>
      <w:r w:rsidR="00687041">
        <w:t xml:space="preserve"> position on the </w:t>
      </w:r>
      <w:r w:rsidR="00EC7640" w:rsidRPr="00EC7640">
        <w:t>outcome</w:t>
      </w:r>
      <w:r w:rsidR="00EC7640">
        <w:t xml:space="preserve"> </w:t>
      </w:r>
      <w:r w:rsidR="00687041">
        <w:t xml:space="preserve">variable </w:t>
      </w:r>
      <w:r w:rsidR="00DB3EE3">
        <w:t>items</w:t>
      </w:r>
      <w:r w:rsidR="00687041">
        <w:t>.</w:t>
      </w:r>
    </w:p>
    <w:p w:rsidR="00687041" w:rsidRDefault="00687041" w:rsidP="00A54C89"/>
    <w:p w:rsidR="004626E6" w:rsidRDefault="004626E6" w:rsidP="00A54C89">
      <w:r>
        <w:t xml:space="preserve">A second potential </w:t>
      </w:r>
      <w:r w:rsidR="00A54C89">
        <w:t xml:space="preserve">coding problem </w:t>
      </w:r>
      <w:r>
        <w:t>concerns</w:t>
      </w:r>
      <w:r w:rsidR="00A54C89">
        <w:t xml:space="preserve"> theistic evolution, which can be placed into the natural HBD </w:t>
      </w:r>
      <w:r>
        <w:t xml:space="preserve">belief </w:t>
      </w:r>
      <w:r w:rsidR="00687041">
        <w:t xml:space="preserve">category </w:t>
      </w:r>
      <w:r w:rsidR="00DB3EE3">
        <w:t xml:space="preserve">or </w:t>
      </w:r>
      <w:r>
        <w:t>the supernatural HBD belief category; the GSS items unfortunately did not permit sufficient nuance to separate theistic ev</w:t>
      </w:r>
      <w:r w:rsidR="006B726B">
        <w:t xml:space="preserve">olutionary beliefs into belief that God </w:t>
      </w:r>
      <w:r>
        <w:t xml:space="preserve">has purposefully directed evolution (more similar to </w:t>
      </w:r>
      <w:r w:rsidR="006B726B">
        <w:t>supernatural HBD) and belief that</w:t>
      </w:r>
      <w:r>
        <w:t xml:space="preserve"> God </w:t>
      </w:r>
      <w:r w:rsidR="006B726B">
        <w:t xml:space="preserve">created the universe but </w:t>
      </w:r>
      <w:r>
        <w:t>has no</w:t>
      </w:r>
      <w:r w:rsidR="006B726B">
        <w:t xml:space="preserve">t provided direction </w:t>
      </w:r>
      <w:r w:rsidR="00DB3EE3">
        <w:t>to</w:t>
      </w:r>
      <w:r w:rsidR="002C0792">
        <w:t xml:space="preserve"> evolution </w:t>
      </w:r>
      <w:r>
        <w:t>(more similar to natural HBD).</w:t>
      </w:r>
      <w:r w:rsidR="00687041">
        <w:t xml:space="preserve"> The present study classified believers in theistic evolution into the na</w:t>
      </w:r>
      <w:r w:rsidR="00EC7640">
        <w:t>tural HBD belief category, so—</w:t>
      </w:r>
      <w:r w:rsidR="00687041">
        <w:t xml:space="preserve">to the extent that this coding </w:t>
      </w:r>
      <w:r w:rsidR="00DB3EE3">
        <w:t xml:space="preserve">is a </w:t>
      </w:r>
      <w:r w:rsidR="00687041">
        <w:t>misclassifi</w:t>
      </w:r>
      <w:r w:rsidR="00DB3EE3">
        <w:t>cation</w:t>
      </w:r>
      <w:r w:rsidR="00EC7640">
        <w:t>—</w:t>
      </w:r>
      <w:r w:rsidR="00687041">
        <w:t xml:space="preserve">the bias </w:t>
      </w:r>
      <w:r w:rsidR="00DB3EE3">
        <w:t>would be</w:t>
      </w:r>
      <w:r w:rsidR="00687041">
        <w:t xml:space="preserve"> toward reducing difference</w:t>
      </w:r>
      <w:r w:rsidR="00DB3EE3">
        <w:t>s</w:t>
      </w:r>
      <w:r w:rsidR="00687041">
        <w:t xml:space="preserve"> </w:t>
      </w:r>
      <w:r w:rsidR="00DB3EE3">
        <w:t xml:space="preserve">in outcomes </w:t>
      </w:r>
      <w:r w:rsidR="00687041">
        <w:t>between the HBD belief categories.</w:t>
      </w:r>
    </w:p>
    <w:p w:rsidR="004626E6" w:rsidRDefault="004626E6" w:rsidP="00CA1525"/>
    <w:p w:rsidR="00A54C89" w:rsidRDefault="004626E6" w:rsidP="00CA1525">
      <w:r>
        <w:t xml:space="preserve">Another problem with the analysis is that the cross-sectional </w:t>
      </w:r>
      <w:r w:rsidR="00285F94">
        <w:t xml:space="preserve">nature of the </w:t>
      </w:r>
      <w:r w:rsidR="00DB3EE3">
        <w:t>data</w:t>
      </w:r>
      <w:r>
        <w:t xml:space="preserve"> </w:t>
      </w:r>
      <w:r w:rsidR="00DB3EE3">
        <w:t>does not permit strong causal inference</w:t>
      </w:r>
      <w:r w:rsidR="00A54C89">
        <w:t xml:space="preserve">. </w:t>
      </w:r>
      <w:proofErr w:type="spellStart"/>
      <w:r w:rsidR="00A54C89">
        <w:t>Suhay</w:t>
      </w:r>
      <w:proofErr w:type="spellEnd"/>
      <w:r w:rsidR="00A54C89">
        <w:t xml:space="preserve"> and </w:t>
      </w:r>
      <w:proofErr w:type="spellStart"/>
      <w:r w:rsidR="00A54C89">
        <w:t>Jayaratne</w:t>
      </w:r>
      <w:proofErr w:type="spellEnd"/>
      <w:r w:rsidR="00A54C89">
        <w:t xml:space="preserve"> (201</w:t>
      </w:r>
      <w:r w:rsidR="007A652C">
        <w:t>3</w:t>
      </w:r>
      <w:r w:rsidR="00A54C89">
        <w:t>) cautioned against presuming that belief in genetic differences is causally prior to</w:t>
      </w:r>
      <w:r>
        <w:t xml:space="preserve"> social attitudes, based on the finding </w:t>
      </w:r>
      <w:r>
        <w:lastRenderedPageBreak/>
        <w:t xml:space="preserve">that </w:t>
      </w:r>
      <w:r w:rsidR="00A54C89">
        <w:t xml:space="preserve">conservatives were more likely to use genetic differences to explain social inequalities but liberals were more likely to use genetic differences to explain sexual orientation; </w:t>
      </w:r>
      <w:proofErr w:type="spellStart"/>
      <w:r w:rsidR="00DB3EE3">
        <w:t>Suhay</w:t>
      </w:r>
      <w:proofErr w:type="spellEnd"/>
      <w:r w:rsidR="00DB3EE3">
        <w:t xml:space="preserve"> and </w:t>
      </w:r>
      <w:proofErr w:type="spellStart"/>
      <w:r w:rsidR="00DB3EE3">
        <w:t>Jayaratne</w:t>
      </w:r>
      <w:proofErr w:type="spellEnd"/>
      <w:r w:rsidR="00A54C89">
        <w:t xml:space="preserve"> concluded that "[t]</w:t>
      </w:r>
      <w:proofErr w:type="spellStart"/>
      <w:r w:rsidR="00A54C89" w:rsidRPr="005D32EA">
        <w:t>hese</w:t>
      </w:r>
      <w:proofErr w:type="spellEnd"/>
      <w:r w:rsidR="00A54C89" w:rsidRPr="005D32EA">
        <w:t xml:space="preserve"> patterns suggest that conservative and liberal ideologues will tend to endorse genetic explanations where their policy positions are bolstered by </w:t>
      </w:r>
      <w:r w:rsidR="00A54C89">
        <w:t>'</w:t>
      </w:r>
      <w:r w:rsidR="00A54C89" w:rsidRPr="005D32EA">
        <w:t>n</w:t>
      </w:r>
      <w:r w:rsidR="00A54C89">
        <w:t>aturalizing' human differences" (497).</w:t>
      </w:r>
      <w:r w:rsidR="00382FCD">
        <w:t xml:space="preserve"> Thus, the analysis reported above can establish at most only a correlation between explanatory </w:t>
      </w:r>
      <w:r w:rsidR="00DB3EE3">
        <w:t>beliefs and social and political attitude</w:t>
      </w:r>
      <w:r w:rsidR="00382FCD">
        <w:t>s.</w:t>
      </w:r>
    </w:p>
    <w:p w:rsidR="003B3E28" w:rsidRDefault="003B3E28" w:rsidP="00CA1525"/>
    <w:p w:rsidR="003B3E28" w:rsidRDefault="003B3E28" w:rsidP="00CA1525">
      <w:r>
        <w:t>Moreover, the analysis was limited to white respondents because t</w:t>
      </w:r>
      <w:r w:rsidRPr="003B3E28">
        <w:t>her</w:t>
      </w:r>
      <w:r>
        <w:t xml:space="preserve">e were relatively few non-whites coded into the </w:t>
      </w:r>
      <w:r w:rsidRPr="003B3E28">
        <w:t xml:space="preserve">HBD belief categories: for example, </w:t>
      </w:r>
      <w:r>
        <w:t>no</w:t>
      </w:r>
      <w:r w:rsidRPr="003B3E28">
        <w:t xml:space="preserve"> </w:t>
      </w:r>
      <w:r w:rsidR="00EC7640" w:rsidRPr="00EC7640">
        <w:t>outcome</w:t>
      </w:r>
      <w:r w:rsidR="00EC7640">
        <w:t xml:space="preserve"> </w:t>
      </w:r>
      <w:r>
        <w:t>variable</w:t>
      </w:r>
      <w:r w:rsidRPr="003B3E28">
        <w:t xml:space="preserve"> had </w:t>
      </w:r>
      <w:r>
        <w:t xml:space="preserve">more than an overlap of </w:t>
      </w:r>
      <w:r w:rsidRPr="003B3E28">
        <w:t>4</w:t>
      </w:r>
      <w:r>
        <w:t>1</w:t>
      </w:r>
      <w:r w:rsidRPr="003B3E28">
        <w:t xml:space="preserve"> black respondents coded as natural HBD, thus creating wide confidence intervals</w:t>
      </w:r>
      <w:r w:rsidR="00DB3EE3">
        <w:t xml:space="preserve"> in </w:t>
      </w:r>
      <w:r>
        <w:t xml:space="preserve">regressions involving </w:t>
      </w:r>
      <w:r w:rsidR="00687041">
        <w:t xml:space="preserve">only </w:t>
      </w:r>
      <w:r>
        <w:t>black respondents</w:t>
      </w:r>
      <w:r w:rsidRPr="003B3E28">
        <w:t xml:space="preserve">. </w:t>
      </w:r>
      <w:r>
        <w:t xml:space="preserve">Point estimates in unreported analyses with </w:t>
      </w:r>
      <w:r w:rsidR="00687041">
        <w:t xml:space="preserve">only </w:t>
      </w:r>
      <w:r>
        <w:t xml:space="preserve">black respondents suggested that supernatural HBD belief might operate differently among black respondents, but an analysis of black responses deserves more data and </w:t>
      </w:r>
      <w:r w:rsidR="007074D5">
        <w:t xml:space="preserve">more </w:t>
      </w:r>
      <w:r>
        <w:t>careful theorization</w:t>
      </w:r>
      <w:r w:rsidR="007074D5">
        <w:t xml:space="preserve"> about explanatory beliefs among blacks</w:t>
      </w:r>
      <w:r>
        <w:t>, especially given that belief in</w:t>
      </w:r>
      <w:r w:rsidR="007074D5">
        <w:t xml:space="preserve"> HBD was operationalized with an item about </w:t>
      </w:r>
      <w:r>
        <w:t>black</w:t>
      </w:r>
      <w:r w:rsidR="007074D5">
        <w:t>s'</w:t>
      </w:r>
      <w:r>
        <w:t xml:space="preserve"> </w:t>
      </w:r>
      <w:proofErr w:type="spellStart"/>
      <w:r>
        <w:t>ingroup</w:t>
      </w:r>
      <w:proofErr w:type="spellEnd"/>
      <w:r>
        <w:t>.</w:t>
      </w:r>
    </w:p>
    <w:p w:rsidR="00682B9A" w:rsidRDefault="00682B9A" w:rsidP="00CA1525"/>
    <w:p w:rsidR="00682B9A" w:rsidRPr="00682B9A" w:rsidRDefault="00E93EB3" w:rsidP="00CA1525">
      <w:pPr>
        <w:rPr>
          <w:b/>
        </w:rPr>
      </w:pPr>
      <w:r w:rsidRPr="00E93EB3">
        <w:rPr>
          <w:b/>
        </w:rPr>
        <w:t>Discussion</w:t>
      </w:r>
    </w:p>
    <w:p w:rsidR="00382FCD" w:rsidRDefault="00382FCD" w:rsidP="00382FCD">
      <w:proofErr w:type="spellStart"/>
      <w:r>
        <w:t>Haidt</w:t>
      </w:r>
      <w:proofErr w:type="spellEnd"/>
      <w:r>
        <w:t xml:space="preserve"> (2009) proposed that "[t]he most offensive idea in all of science for the last 40 years is the possibility that behavioral differences between racial and ethnic groups have some genetic basis." Believers in </w:t>
      </w:r>
      <w:r w:rsidR="009B0B51">
        <w:t xml:space="preserve">human biodiversity </w:t>
      </w:r>
      <w:r>
        <w:t xml:space="preserve">(HBD) do not categorically exclude genetic differences in </w:t>
      </w:r>
      <w:r w:rsidR="00285F94">
        <w:t xml:space="preserve">explaining at least part of </w:t>
      </w:r>
      <w:r w:rsidR="008003B2">
        <w:t xml:space="preserve">observed </w:t>
      </w:r>
      <w:r>
        <w:t>rac</w:t>
      </w:r>
      <w:r w:rsidR="00285F94">
        <w:t>e</w:t>
      </w:r>
      <w:r>
        <w:t xml:space="preserve"> and sex differences in social</w:t>
      </w:r>
      <w:r w:rsidR="00D32C05">
        <w:rPr>
          <w:rFonts w:hint="eastAsia"/>
        </w:rPr>
        <w:t>ly</w:t>
      </w:r>
      <w:r w:rsidR="00D32C05">
        <w:t>-</w:t>
      </w:r>
      <w:r>
        <w:rPr>
          <w:rFonts w:hint="eastAsia"/>
        </w:rPr>
        <w:t>relevant</w:t>
      </w:r>
      <w:r>
        <w:t xml:space="preserve"> outcomes,</w:t>
      </w:r>
      <w:r>
        <w:rPr>
          <w:rFonts w:hint="eastAsia"/>
        </w:rPr>
        <w:t xml:space="preserve"> so</w:t>
      </w:r>
      <w:r>
        <w:t xml:space="preserve"> it is </w:t>
      </w:r>
      <w:r>
        <w:rPr>
          <w:rFonts w:hint="eastAsia"/>
        </w:rPr>
        <w:t xml:space="preserve">not </w:t>
      </w:r>
      <w:r>
        <w:t>surprising that HBD ha</w:t>
      </w:r>
      <w:r w:rsidR="0016709A">
        <w:t>s</w:t>
      </w:r>
      <w:r>
        <w:t xml:space="preserve"> been characterized as racist (</w:t>
      </w:r>
      <w:proofErr w:type="spellStart"/>
      <w:r w:rsidRPr="00323FA7">
        <w:t>Erasmussimo</w:t>
      </w:r>
      <w:proofErr w:type="spellEnd"/>
      <w:r>
        <w:t xml:space="preserve"> </w:t>
      </w:r>
      <w:r w:rsidRPr="006B726B">
        <w:t>2013</w:t>
      </w:r>
      <w:r>
        <w:t xml:space="preserve">, Myers </w:t>
      </w:r>
      <w:r w:rsidRPr="006B726B">
        <w:t>2014</w:t>
      </w:r>
      <w:r w:rsidR="0016709A">
        <w:t>)</w:t>
      </w:r>
      <w:r w:rsidR="00EB40DE">
        <w:t>. I</w:t>
      </w:r>
      <w:r>
        <w:t>n particular, the belief that racial differences in certain outcomes is attributable to blacks having less inborn ability to learn has been classified as "old-fashioned racial prejudice" (Virtanen and Huddy 1998), "classical racism" (</w:t>
      </w:r>
      <w:r w:rsidRPr="000569BE">
        <w:t>Fed</w:t>
      </w:r>
      <w:r>
        <w:t xml:space="preserve">erico and </w:t>
      </w:r>
      <w:proofErr w:type="spellStart"/>
      <w:r w:rsidRPr="000569BE">
        <w:t>Sidanius</w:t>
      </w:r>
      <w:proofErr w:type="spellEnd"/>
      <w:r w:rsidRPr="000569BE">
        <w:t xml:space="preserve"> 2002</w:t>
      </w:r>
      <w:r>
        <w:t xml:space="preserve">), </w:t>
      </w:r>
      <w:r>
        <w:rPr>
          <w:rFonts w:hint="eastAsia"/>
        </w:rPr>
        <w:t xml:space="preserve">and </w:t>
      </w:r>
      <w:r>
        <w:t>"racism" (</w:t>
      </w:r>
      <w:r w:rsidRPr="005D32EA">
        <w:t>Renfro et al</w:t>
      </w:r>
      <w:r>
        <w:t>.</w:t>
      </w:r>
      <w:r w:rsidRPr="005D32EA">
        <w:t xml:space="preserve"> 2006</w:t>
      </w:r>
      <w:r>
        <w:t xml:space="preserve">); even attributing black outperformance in athletics to </w:t>
      </w:r>
      <w:r w:rsidR="00F7218B">
        <w:t xml:space="preserve">genetic </w:t>
      </w:r>
      <w:r>
        <w:t>differences has been viewed negatively, as a white legitimizing myth (Sheldon et al. 2007: 34-35).</w:t>
      </w:r>
    </w:p>
    <w:p w:rsidR="00382FCD" w:rsidRDefault="00382FCD" w:rsidP="00382FCD"/>
    <w:p w:rsidR="00382FCD" w:rsidRDefault="00382FCD" w:rsidP="00382FCD">
      <w:r>
        <w:t>But Brown et al. (20</w:t>
      </w:r>
      <w:r w:rsidR="00092143">
        <w:t>09</w:t>
      </w:r>
      <w:r>
        <w:t>) called it a "mistake" to equate old-fashioned prejudice with "genetic thinking about racial categories" (p. 5), noting that "</w:t>
      </w:r>
      <w:r w:rsidRPr="000F6B40">
        <w:t>belief in genetic difference does not necessarily imply black i</w:t>
      </w:r>
      <w:r>
        <w:t xml:space="preserve">nferiority or white superiority" (p. 7). Contemporary belief in HBD differs from old-fashioned prejudice at least in the sense that old-fashioned prejudice is </w:t>
      </w:r>
      <w:r>
        <w:rPr>
          <w:rFonts w:hint="eastAsia"/>
        </w:rPr>
        <w:t xml:space="preserve">associated with </w:t>
      </w:r>
      <w:r>
        <w:t xml:space="preserve">a naïve white supremacism that perceives whites to be superior to all other racial groups on all important traits, while </w:t>
      </w:r>
      <w:r>
        <w:rPr>
          <w:rFonts w:hint="eastAsia"/>
        </w:rPr>
        <w:t>a</w:t>
      </w:r>
      <w:r>
        <w:t xml:space="preserve"> belief common in contemporary HBD circles is that statistical evidence indicates that </w:t>
      </w:r>
      <w:r w:rsidR="00FA645F">
        <w:t>persons of European descent</w:t>
      </w:r>
      <w:r>
        <w:t xml:space="preserve"> </w:t>
      </w:r>
      <w:r>
        <w:rPr>
          <w:rFonts w:hint="eastAsia"/>
        </w:rPr>
        <w:t>fall</w:t>
      </w:r>
      <w:r>
        <w:t xml:space="preserve"> between</w:t>
      </w:r>
      <w:r w:rsidR="00FA645F">
        <w:t xml:space="preserve"> persons of East Asian descent and African descent on </w:t>
      </w:r>
      <w:r w:rsidR="00D32C05">
        <w:t>many socially-</w:t>
      </w:r>
      <w:r w:rsidR="008F36E9">
        <w:t xml:space="preserve">relevant traits, such as </w:t>
      </w:r>
      <w:r w:rsidR="00FA645F">
        <w:t xml:space="preserve">mean intelligence levels and mean sociability </w:t>
      </w:r>
      <w:r w:rsidR="00EC7640">
        <w:t xml:space="preserve">levels </w:t>
      </w:r>
      <w:r w:rsidR="00FA645F">
        <w:t xml:space="preserve">(Rushton </w:t>
      </w:r>
      <w:r w:rsidR="00FA645F" w:rsidRPr="006B726B">
        <w:t>1995</w:t>
      </w:r>
      <w:r w:rsidR="00FA645F">
        <w:t xml:space="preserve">, Rushton and Jensen </w:t>
      </w:r>
      <w:r w:rsidR="00FA645F" w:rsidRPr="006B726B">
        <w:t>2005</w:t>
      </w:r>
      <w:r w:rsidR="00FA645F">
        <w:t>: 265)</w:t>
      </w:r>
      <w:r w:rsidR="00FA645F">
        <w:rPr>
          <w:rFonts w:hint="eastAsia"/>
        </w:rPr>
        <w:t>.</w:t>
      </w:r>
      <w:r w:rsidR="00FA645F">
        <w:t xml:space="preserve"> </w:t>
      </w:r>
      <w:r>
        <w:rPr>
          <w:rFonts w:hint="eastAsia"/>
        </w:rPr>
        <w:t xml:space="preserve">Construing </w:t>
      </w:r>
      <w:r>
        <w:t xml:space="preserve">contemporary belief in HBD as a white legitimizing myth is </w:t>
      </w:r>
      <w:r>
        <w:rPr>
          <w:rFonts w:hint="eastAsia"/>
        </w:rPr>
        <w:t xml:space="preserve">more </w:t>
      </w:r>
      <w:r>
        <w:t xml:space="preserve">difficult when believers in HBD place East Asians </w:t>
      </w:r>
      <w:r w:rsidR="006047BE">
        <w:t>or</w:t>
      </w:r>
      <w:r>
        <w:t xml:space="preserve"> Africans at the positive end of a continuum for many important traits</w:t>
      </w:r>
      <w:r>
        <w:rPr>
          <w:rFonts w:hint="eastAsia"/>
        </w:rPr>
        <w:t xml:space="preserve">. </w:t>
      </w:r>
    </w:p>
    <w:p w:rsidR="00382FCD" w:rsidRDefault="00382FCD" w:rsidP="00382FCD"/>
    <w:p w:rsidR="00382FCD" w:rsidRPr="006113CB" w:rsidRDefault="00382FCD" w:rsidP="00382FCD">
      <w:r w:rsidRPr="006113CB">
        <w:rPr>
          <w:rFonts w:hint="eastAsia"/>
        </w:rPr>
        <w:t xml:space="preserve">However, </w:t>
      </w:r>
      <w:r w:rsidR="00FA645F" w:rsidRPr="006113CB">
        <w:t xml:space="preserve">some </w:t>
      </w:r>
      <w:r w:rsidRPr="006113CB">
        <w:t xml:space="preserve">research has found </w:t>
      </w:r>
      <w:r w:rsidR="00FA645F" w:rsidRPr="006113CB">
        <w:t>that belief in HBD does</w:t>
      </w:r>
      <w:r w:rsidRPr="006113CB">
        <w:t xml:space="preserve"> positively </w:t>
      </w:r>
      <w:r w:rsidRPr="006113CB">
        <w:rPr>
          <w:rFonts w:hint="eastAsia"/>
        </w:rPr>
        <w:t xml:space="preserve">correlate </w:t>
      </w:r>
      <w:r w:rsidRPr="006113CB">
        <w:t xml:space="preserve">with old-fashioned prejudice: </w:t>
      </w:r>
      <w:proofErr w:type="spellStart"/>
      <w:r w:rsidRPr="006113CB">
        <w:t>Jayaratne</w:t>
      </w:r>
      <w:proofErr w:type="spellEnd"/>
      <w:r w:rsidRPr="006113CB">
        <w:t xml:space="preserve"> et al. (2006) and Brown et al. (20</w:t>
      </w:r>
      <w:r w:rsidR="000D1DD1" w:rsidRPr="006113CB">
        <w:t>09</w:t>
      </w:r>
      <w:r w:rsidRPr="006113CB">
        <w:t>) reported evidence that white respondents' belief in black-white genetic differences positively correlated to old-</w:t>
      </w:r>
      <w:r w:rsidRPr="006113CB">
        <w:lastRenderedPageBreak/>
        <w:t>fashioned prejudice and modern anti-black prejudice. But belief that a group difference is genetic in origin does not necessarily predict prejudice against that group: belief in a genetic origin for sexual orientation positively correlated with lower levels of prejudice against gays and lesbians (</w:t>
      </w:r>
      <w:proofErr w:type="spellStart"/>
      <w:r w:rsidRPr="006113CB">
        <w:t>Jayaratne</w:t>
      </w:r>
      <w:proofErr w:type="spellEnd"/>
      <w:r w:rsidRPr="006113CB">
        <w:t xml:space="preserve"> et al. 2006) and was the strongest predictor of positive feelings about gays and lesbians and of support for pro-gay policies (</w:t>
      </w:r>
      <w:proofErr w:type="spellStart"/>
      <w:r w:rsidRPr="006113CB">
        <w:t>Haider</w:t>
      </w:r>
      <w:proofErr w:type="spellEnd"/>
      <w:r w:rsidRPr="006113CB">
        <w:t xml:space="preserve">-Markel and Joslyn 2008). </w:t>
      </w:r>
    </w:p>
    <w:p w:rsidR="00720503" w:rsidRPr="006113CB" w:rsidRDefault="00720503" w:rsidP="00382FCD"/>
    <w:p w:rsidR="00720503" w:rsidRPr="006113CB" w:rsidRDefault="00720503" w:rsidP="00720503">
      <w:r w:rsidRPr="006113CB">
        <w:t>Comparing Figure 2 to Figure 4, the natural HBD group expressed more support for policies to help blacks than the internal blank slate group did, even though persons in the natural HBD group were substantially more likely to hold negative stereotypes about black intelligence and laziness. A similar phenomenon was detected in the 1995 Detroit Area Study in which some models indicated that the belief that whites have more inborn ability to learn correlated with support for affirmative action (Williams et al. 1999).</w:t>
      </w:r>
      <w:r w:rsidR="00552F45" w:rsidRPr="006113CB">
        <w:t xml:space="preserve"> However, the proposed explanation for this result was unnecessarily essentialist: </w:t>
      </w:r>
    </w:p>
    <w:p w:rsidR="00552F45" w:rsidRPr="006113CB" w:rsidRDefault="00552F45" w:rsidP="00720503"/>
    <w:p w:rsidR="00720503" w:rsidRPr="006113CB" w:rsidRDefault="00552F45" w:rsidP="00552F45">
      <w:pPr>
        <w:ind w:left="1440" w:right="1440"/>
      </w:pPr>
      <w:r w:rsidRPr="006113CB">
        <w:t>I</w:t>
      </w:r>
      <w:r w:rsidR="00720503" w:rsidRPr="006113CB">
        <w:t>t is probably ideologically consistent that beliefs about the inherent inferiority of blacks, stripped of other racial components, can lead to a sympathetic response towards assisting blacks. That is, if blacks are biologically inferior, they are incapable of helping themselves and thus deserving of charitable assistance (Williams et al. 1999: 521)</w:t>
      </w:r>
      <w:r w:rsidRPr="006113CB">
        <w:t>.</w:t>
      </w:r>
    </w:p>
    <w:p w:rsidR="00720503" w:rsidRPr="006113CB" w:rsidRDefault="00720503" w:rsidP="00720503"/>
    <w:p w:rsidR="00552F45" w:rsidRPr="006113CB" w:rsidRDefault="00552F45" w:rsidP="00CA1525">
      <w:r w:rsidRPr="006113CB">
        <w:t>It is certainly possible that many or most persons who believe in genetic sex or race differences think in terms of inherent inferiority, but in the Taylor data only 8 of 63 persons coded supernatural HBD and only 2 of 46 persons coded natural HBD agreed that men are on average more competent than women. It is at least possible that many most persons who believe in genetic race or sex differences think of sex and race differences in terms of overlapping distributions with different means.</w:t>
      </w:r>
    </w:p>
    <w:p w:rsidR="00552F45" w:rsidRPr="006113CB" w:rsidRDefault="00552F45" w:rsidP="00CA1525"/>
    <w:p w:rsidR="008F36E9" w:rsidRPr="006113CB" w:rsidRDefault="006113CB" w:rsidP="00CA1525">
      <w:r>
        <w:t xml:space="preserve">It is also possible that </w:t>
      </w:r>
      <w:r w:rsidR="00552F45" w:rsidRPr="006113CB">
        <w:t xml:space="preserve">more nuanced conceptions of sex and race differences are found among persons with a natural HBD belief than among persons with a supernatural HBD belief. </w:t>
      </w:r>
      <w:r w:rsidR="00382FCD" w:rsidRPr="006113CB">
        <w:t xml:space="preserve">The analysis reported above </w:t>
      </w:r>
      <w:r w:rsidR="00917842" w:rsidRPr="006113CB">
        <w:t>followed</w:t>
      </w:r>
      <w:r w:rsidR="00382FCD" w:rsidRPr="006113CB">
        <w:t xml:space="preserve"> Apostle et al. </w:t>
      </w:r>
      <w:r w:rsidR="0016709A" w:rsidRPr="006113CB">
        <w:t>(</w:t>
      </w:r>
      <w:r w:rsidR="00382FCD" w:rsidRPr="006113CB">
        <w:t>1983</w:t>
      </w:r>
      <w:r w:rsidR="0016709A" w:rsidRPr="006113CB">
        <w:t>)</w:t>
      </w:r>
      <w:r w:rsidR="00382FCD" w:rsidRPr="006113CB">
        <w:t xml:space="preserve"> </w:t>
      </w:r>
      <w:r w:rsidR="00A34E2E" w:rsidRPr="006113CB">
        <w:t xml:space="preserve">by </w:t>
      </w:r>
      <w:r w:rsidR="00382FCD" w:rsidRPr="006113CB">
        <w:t xml:space="preserve">separating belief in </w:t>
      </w:r>
      <w:r w:rsidR="00552F45" w:rsidRPr="006113CB">
        <w:t>human</w:t>
      </w:r>
      <w:r>
        <w:t xml:space="preserve"> group</w:t>
      </w:r>
      <w:r w:rsidR="00552F45" w:rsidRPr="006113CB">
        <w:t xml:space="preserve"> </w:t>
      </w:r>
      <w:r>
        <w:t xml:space="preserve">genetic </w:t>
      </w:r>
      <w:r w:rsidR="00552F45" w:rsidRPr="006113CB">
        <w:t xml:space="preserve">differences </w:t>
      </w:r>
      <w:r w:rsidR="00A34E2E" w:rsidRPr="006113CB">
        <w:t>in</w:t>
      </w:r>
      <w:r w:rsidR="00552F45" w:rsidRPr="006113CB">
        <w:t xml:space="preserve">to a </w:t>
      </w:r>
      <w:r w:rsidR="00382FCD" w:rsidRPr="006113CB">
        <w:t>supernatural</w:t>
      </w:r>
      <w:r w:rsidR="00A34E2E" w:rsidRPr="006113CB">
        <w:t xml:space="preserve"> HBD </w:t>
      </w:r>
      <w:r w:rsidR="00552F45" w:rsidRPr="006113CB">
        <w:t xml:space="preserve">belief </w:t>
      </w:r>
      <w:r w:rsidR="009B0B51" w:rsidRPr="006113CB">
        <w:t xml:space="preserve">directed by God </w:t>
      </w:r>
      <w:r w:rsidR="00382FCD" w:rsidRPr="006113CB">
        <w:t xml:space="preserve">and </w:t>
      </w:r>
      <w:r w:rsidR="00552F45" w:rsidRPr="006113CB">
        <w:t xml:space="preserve">a </w:t>
      </w:r>
      <w:r w:rsidR="00382FCD" w:rsidRPr="006113CB">
        <w:t>natural HBD</w:t>
      </w:r>
      <w:r w:rsidR="009B0B51" w:rsidRPr="006113CB">
        <w:t xml:space="preserve"> </w:t>
      </w:r>
      <w:r w:rsidR="00552F45" w:rsidRPr="006113CB">
        <w:t xml:space="preserve">belief that </w:t>
      </w:r>
      <w:r w:rsidR="009B0B51" w:rsidRPr="006113CB">
        <w:t>result</w:t>
      </w:r>
      <w:r w:rsidR="00552F45" w:rsidRPr="006113CB">
        <w:t>ed</w:t>
      </w:r>
      <w:r w:rsidR="009B0B51" w:rsidRPr="006113CB">
        <w:t xml:space="preserve"> from evolutionary mechanisms</w:t>
      </w:r>
      <w:r w:rsidR="00382FCD" w:rsidRPr="006113CB">
        <w:t>. Important differences emerged between the two types of HBD</w:t>
      </w:r>
      <w:r w:rsidR="00C773F2" w:rsidRPr="006113CB">
        <w:t xml:space="preserve">: compared to persons categorized as believing in </w:t>
      </w:r>
      <w:r w:rsidR="00FA645F" w:rsidRPr="006113CB">
        <w:t>super</w:t>
      </w:r>
      <w:r w:rsidR="00C773F2" w:rsidRPr="006113CB">
        <w:t>natural HBD, persons c</w:t>
      </w:r>
      <w:r w:rsidR="00FA645F" w:rsidRPr="006113CB">
        <w:t xml:space="preserve">ategorized as believing in </w:t>
      </w:r>
      <w:r w:rsidR="00C773F2" w:rsidRPr="006113CB">
        <w:t>natural HBD were estimated to be more supportive of</w:t>
      </w:r>
      <w:r w:rsidR="0016709A" w:rsidRPr="006113CB">
        <w:t xml:space="preserve"> racial intermarriage, to have more positive </w:t>
      </w:r>
      <w:r w:rsidR="00FA645F" w:rsidRPr="006113CB">
        <w:t>views of</w:t>
      </w:r>
      <w:r w:rsidR="00C773F2" w:rsidRPr="006113CB">
        <w:t xml:space="preserve"> immigrants and immigration, and to </w:t>
      </w:r>
      <w:r w:rsidR="00FA645F" w:rsidRPr="006113CB">
        <w:t>have less preference for</w:t>
      </w:r>
      <w:r w:rsidR="00C773F2" w:rsidRPr="006113CB">
        <w:t xml:space="preserve"> traditional sex roles.</w:t>
      </w:r>
    </w:p>
    <w:p w:rsidR="008F36E9" w:rsidRPr="006113CB" w:rsidRDefault="008F36E9" w:rsidP="00CA1525"/>
    <w:p w:rsidR="00A714F7" w:rsidRPr="006113CB" w:rsidRDefault="00A714F7" w:rsidP="00CA1525">
      <w:r w:rsidRPr="006113CB">
        <w:t xml:space="preserve">The </w:t>
      </w:r>
      <w:r w:rsidR="00FA645F" w:rsidRPr="006113CB">
        <w:t>progressiveness</w:t>
      </w:r>
      <w:r w:rsidRPr="006113CB">
        <w:t xml:space="preserve"> of the natural HBD belief relative to the supernatural HBD belief conflicts with patterns reported in the Apostle et al. </w:t>
      </w:r>
      <w:r w:rsidR="0016709A" w:rsidRPr="006113CB">
        <w:t xml:space="preserve">(1983) </w:t>
      </w:r>
      <w:r w:rsidRPr="006113CB">
        <w:t xml:space="preserve">analysis of the 1973 Bay Area Survey, with </w:t>
      </w:r>
      <w:r w:rsidR="00EC7640" w:rsidRPr="006113CB">
        <w:t xml:space="preserve">cross-time change and the national </w:t>
      </w:r>
      <w:r w:rsidR="00325D38" w:rsidRPr="006113CB">
        <w:t xml:space="preserve">sampling </w:t>
      </w:r>
      <w:r w:rsidR="00EC7640" w:rsidRPr="006113CB">
        <w:t xml:space="preserve">of the General Social Survey </w:t>
      </w:r>
      <w:r w:rsidR="00325D38" w:rsidRPr="006113CB">
        <w:t>as l</w:t>
      </w:r>
      <w:r w:rsidRPr="006113CB">
        <w:t>ikely sources of difference</w:t>
      </w:r>
      <w:r w:rsidR="00325D38" w:rsidRPr="006113CB">
        <w:t xml:space="preserve"> between the two studies</w:t>
      </w:r>
      <w:r w:rsidRPr="006113CB">
        <w:t>. But the</w:t>
      </w:r>
      <w:r w:rsidR="00FA645F" w:rsidRPr="006113CB">
        <w:t xml:space="preserve"> relative progressiveness of the natural HBD belief </w:t>
      </w:r>
      <w:r w:rsidRPr="006113CB">
        <w:t>make</w:t>
      </w:r>
      <w:r w:rsidR="00DF7A0E" w:rsidRPr="006113CB">
        <w:t>s</w:t>
      </w:r>
      <w:r w:rsidRPr="006113CB">
        <w:t xml:space="preserve"> sens</w:t>
      </w:r>
      <w:r w:rsidR="00FA645F" w:rsidRPr="006113CB">
        <w:t xml:space="preserve">e </w:t>
      </w:r>
      <w:r w:rsidR="00325D38" w:rsidRPr="006113CB">
        <w:t>if supernatural HBD reflects a</w:t>
      </w:r>
      <w:r w:rsidRPr="006113CB">
        <w:t xml:space="preserve"> belief that race and sex differences result from a divine purpose </w:t>
      </w:r>
      <w:r w:rsidR="00917842" w:rsidRPr="006113CB">
        <w:t xml:space="preserve">and thus need not or should not be changed, </w:t>
      </w:r>
      <w:r w:rsidR="00325D38" w:rsidRPr="006113CB">
        <w:t>while natural HBD reflects a</w:t>
      </w:r>
      <w:r w:rsidRPr="006113CB">
        <w:t xml:space="preserve"> belief that race and sex differences result from a happenstance </w:t>
      </w:r>
      <w:r w:rsidRPr="006113CB">
        <w:lastRenderedPageBreak/>
        <w:t>natural</w:t>
      </w:r>
      <w:r w:rsidR="00325D38" w:rsidRPr="006113CB">
        <w:t>istic</w:t>
      </w:r>
      <w:r w:rsidRPr="006113CB">
        <w:t xml:space="preserve"> </w:t>
      </w:r>
      <w:r w:rsidR="00325D38" w:rsidRPr="006113CB">
        <w:t>processes</w:t>
      </w:r>
      <w:r w:rsidR="00917842" w:rsidRPr="006113CB">
        <w:t xml:space="preserve"> that had no larger purpose than </w:t>
      </w:r>
      <w:r w:rsidR="00DF7A0E" w:rsidRPr="006113CB">
        <w:t xml:space="preserve">adaptation to </w:t>
      </w:r>
      <w:r w:rsidR="00917842" w:rsidRPr="006113CB">
        <w:t>foster survival</w:t>
      </w:r>
      <w:r w:rsidRPr="006113CB">
        <w:t>.</w:t>
      </w:r>
      <w:r w:rsidR="00325D38" w:rsidRPr="006113CB">
        <w:t xml:space="preserve"> </w:t>
      </w:r>
      <w:r w:rsidR="009B0B51" w:rsidRPr="006113CB">
        <w:t xml:space="preserve">The </w:t>
      </w:r>
      <w:r w:rsidR="002A659D" w:rsidRPr="006113CB">
        <w:t xml:space="preserve">potential </w:t>
      </w:r>
      <w:r w:rsidR="009B0B51" w:rsidRPr="006113CB">
        <w:t xml:space="preserve">rigidity of </w:t>
      </w:r>
      <w:r w:rsidR="00467E29" w:rsidRPr="006113CB">
        <w:t xml:space="preserve">the </w:t>
      </w:r>
      <w:r w:rsidR="009B0B51" w:rsidRPr="006113CB">
        <w:t xml:space="preserve">supernatural HBD </w:t>
      </w:r>
      <w:r w:rsidR="00467E29" w:rsidRPr="006113CB">
        <w:t xml:space="preserve">belief </w:t>
      </w:r>
      <w:r w:rsidR="009B0B51" w:rsidRPr="006113CB">
        <w:t>is reflected in the statement of a trial judg</w:t>
      </w:r>
      <w:r w:rsidR="00467E29" w:rsidRPr="006113CB">
        <w:t xml:space="preserve">e in the Loving case involving </w:t>
      </w:r>
      <w:r w:rsidR="009B0B51" w:rsidRPr="006113CB">
        <w:t>Virginia law</w:t>
      </w:r>
      <w:r w:rsidR="00467E29" w:rsidRPr="006113CB">
        <w:t xml:space="preserve">s to </w:t>
      </w:r>
      <w:r w:rsidR="009B0B51" w:rsidRPr="006113CB">
        <w:t>punish marriages</w:t>
      </w:r>
      <w:r w:rsidR="00467E29" w:rsidRPr="006113CB">
        <w:t xml:space="preserve"> between white persons and colored persons</w:t>
      </w:r>
      <w:r w:rsidR="009B0B51" w:rsidRPr="006113CB">
        <w:t>:</w:t>
      </w:r>
    </w:p>
    <w:p w:rsidR="009B0B51" w:rsidRPr="006113CB" w:rsidRDefault="009B0B51" w:rsidP="00CA1525"/>
    <w:p w:rsidR="009B0B51" w:rsidRPr="006113CB" w:rsidRDefault="009B0B51" w:rsidP="009B0B51">
      <w:pPr>
        <w:ind w:left="1440" w:right="1440"/>
        <w:rPr>
          <w:b/>
        </w:rPr>
      </w:pPr>
      <w:r w:rsidRPr="006113CB">
        <w:t xml:space="preserve">Almighty God created the races white, black, yellow, </w:t>
      </w:r>
      <w:proofErr w:type="spellStart"/>
      <w:proofErr w:type="gramStart"/>
      <w:r w:rsidRPr="006113CB">
        <w:t>malay</w:t>
      </w:r>
      <w:proofErr w:type="spellEnd"/>
      <w:proofErr w:type="gramEnd"/>
      <w:r w:rsidRPr="006113CB">
        <w:t xml:space="preserve"> and red, and he placed them on separate continents. And, but for the interference with his arrangement, there would be no cause for such marriage. The fact that he separated the races shows that he did not intend for the races to mix</w:t>
      </w:r>
      <w:r w:rsidR="00467E29" w:rsidRPr="006113CB">
        <w:t>. (C</w:t>
      </w:r>
      <w:r w:rsidRPr="006113CB">
        <w:t xml:space="preserve">ited in </w:t>
      </w:r>
      <w:r w:rsidR="00467E29" w:rsidRPr="006113CB">
        <w:t xml:space="preserve">the 1967 US Supreme Court decision in </w:t>
      </w:r>
      <w:r w:rsidRPr="006113CB">
        <w:t>Loving v. Virginia</w:t>
      </w:r>
      <w:r w:rsidR="00467E29" w:rsidRPr="006113CB">
        <w:t>)</w:t>
      </w:r>
    </w:p>
    <w:p w:rsidR="009B0B51" w:rsidRPr="006113CB" w:rsidRDefault="009B0B51" w:rsidP="009B0B51">
      <w:pPr>
        <w:jc w:val="center"/>
        <w:rPr>
          <w:b/>
        </w:rPr>
      </w:pPr>
    </w:p>
    <w:p w:rsidR="003B3E28" w:rsidRDefault="009721C1" w:rsidP="00CA1525">
      <w:r w:rsidRPr="006113CB">
        <w:t xml:space="preserve">Progress in genetic research </w:t>
      </w:r>
      <w:r w:rsidR="00686F03" w:rsidRPr="006113CB">
        <w:t>might</w:t>
      </w:r>
      <w:r w:rsidRPr="006113CB">
        <w:t xml:space="preserve"> </w:t>
      </w:r>
      <w:r w:rsidR="00325D38" w:rsidRPr="006113CB">
        <w:t xml:space="preserve">implicitly </w:t>
      </w:r>
      <w:r w:rsidRPr="006113CB">
        <w:t>foster</w:t>
      </w:r>
      <w:r w:rsidR="00325D38" w:rsidRPr="006113CB">
        <w:t xml:space="preserve"> more widespread belief in </w:t>
      </w:r>
      <w:r w:rsidR="00EC7640" w:rsidRPr="006113CB">
        <w:t xml:space="preserve">natural </w:t>
      </w:r>
      <w:r w:rsidR="00325D38" w:rsidRPr="006113CB">
        <w:t xml:space="preserve">HBD, and books such as </w:t>
      </w:r>
      <w:r w:rsidR="00325D38" w:rsidRPr="006113CB">
        <w:rPr>
          <w:u w:val="single"/>
        </w:rPr>
        <w:t>A Troublesome Inheritance</w:t>
      </w:r>
      <w:r w:rsidR="00325D38" w:rsidRPr="006113CB">
        <w:t xml:space="preserve"> might explicitly foster more widespread belief in </w:t>
      </w:r>
      <w:r w:rsidR="001856DC" w:rsidRPr="006113CB">
        <w:t xml:space="preserve">natural </w:t>
      </w:r>
      <w:r w:rsidR="00325D38" w:rsidRPr="006113CB">
        <w:t xml:space="preserve">HBD, </w:t>
      </w:r>
      <w:r w:rsidRPr="006113CB">
        <w:t xml:space="preserve">so </w:t>
      </w:r>
      <w:r w:rsidR="00686F03" w:rsidRPr="006113CB">
        <w:t xml:space="preserve">it is important </w:t>
      </w:r>
      <w:r w:rsidRPr="006113CB">
        <w:t xml:space="preserve">to understand the consequences of belief </w:t>
      </w:r>
      <w:r w:rsidR="002A659D" w:rsidRPr="006113CB">
        <w:t xml:space="preserve">in </w:t>
      </w:r>
      <w:r w:rsidR="00EC7640" w:rsidRPr="006113CB">
        <w:t xml:space="preserve">natural </w:t>
      </w:r>
      <w:r w:rsidR="002A659D" w:rsidRPr="006113CB">
        <w:t xml:space="preserve">HBD </w:t>
      </w:r>
      <w:r w:rsidRPr="006113CB">
        <w:t>on social attitudes</w:t>
      </w:r>
      <w:r w:rsidR="00325D38" w:rsidRPr="006113CB">
        <w:t xml:space="preserve">. Research reported above indicated </w:t>
      </w:r>
      <w:r w:rsidR="00686F03" w:rsidRPr="006113CB">
        <w:t xml:space="preserve">heterogeneity in </w:t>
      </w:r>
      <w:r w:rsidR="002A659D" w:rsidRPr="006113CB">
        <w:t xml:space="preserve">the potential </w:t>
      </w:r>
      <w:r w:rsidR="00325D38" w:rsidRPr="006113CB">
        <w:t xml:space="preserve">consequences, with natural HBD </w:t>
      </w:r>
      <w:r w:rsidR="003B3E28" w:rsidRPr="006113CB">
        <w:t xml:space="preserve">often </w:t>
      </w:r>
      <w:r w:rsidR="00325D38" w:rsidRPr="006113CB">
        <w:t>associated with more progressive views tha</w:t>
      </w:r>
      <w:r w:rsidR="00FF3838" w:rsidRPr="006113CB">
        <w:t>n</w:t>
      </w:r>
      <w:r w:rsidR="00325D38" w:rsidRPr="006113CB">
        <w:t xml:space="preserve"> supernatura</w:t>
      </w:r>
      <w:r w:rsidR="00FF3838" w:rsidRPr="006113CB">
        <w:t xml:space="preserve">l HBD and with </w:t>
      </w:r>
      <w:r w:rsidR="003B3E28" w:rsidRPr="006113CB">
        <w:t>similar</w:t>
      </w:r>
      <w:r w:rsidR="00FF3838" w:rsidRPr="006113CB">
        <w:t xml:space="preserve"> views t</w:t>
      </w:r>
      <w:r w:rsidR="003B3E28" w:rsidRPr="006113CB">
        <w:t>o the</w:t>
      </w:r>
      <w:r w:rsidR="00FF3838" w:rsidRPr="006113CB">
        <w:t xml:space="preserve"> </w:t>
      </w:r>
      <w:r w:rsidR="008B5888" w:rsidRPr="006113CB">
        <w:t>internal</w:t>
      </w:r>
      <w:r w:rsidR="00FF3838" w:rsidRPr="006113CB">
        <w:t xml:space="preserve"> blank slate belief. </w:t>
      </w:r>
      <w:r w:rsidR="003B3E28" w:rsidRPr="006113CB">
        <w:t xml:space="preserve">Therefore, predicting change in social </w:t>
      </w:r>
      <w:r w:rsidR="006113CB">
        <w:t xml:space="preserve">and political </w:t>
      </w:r>
      <w:r w:rsidR="003B3E28" w:rsidRPr="006113CB">
        <w:t xml:space="preserve">attitudes based on an increased belief in a </w:t>
      </w:r>
      <w:r w:rsidR="006113CB">
        <w:t xml:space="preserve">genetic </w:t>
      </w:r>
      <w:r w:rsidR="003B3E28" w:rsidRPr="006113CB">
        <w:t>basis for rac</w:t>
      </w:r>
      <w:r w:rsidR="00014B9A" w:rsidRPr="006113CB">
        <w:t>e and sex</w:t>
      </w:r>
      <w:r w:rsidR="003B3E28" w:rsidRPr="006113CB">
        <w:t xml:space="preserve"> differences depends on the </w:t>
      </w:r>
      <w:r w:rsidR="00283127" w:rsidRPr="006113CB">
        <w:t>particular change in belief: change from an external blank slate belief is expected to lead to less progressive views overall, change from a supernatural HBD belief is expected to lead to more progressive views overall, and change from an internal blank slate belief is expected to be a</w:t>
      </w:r>
      <w:r w:rsidR="00014B9A" w:rsidRPr="006113CB">
        <w:t>n overall wash</w:t>
      </w:r>
      <w:r w:rsidR="00283127" w:rsidRPr="006113CB">
        <w:t>.</w:t>
      </w:r>
    </w:p>
    <w:p w:rsidR="00A368B1" w:rsidRPr="006113CB" w:rsidRDefault="00A368B1"/>
    <w:p w:rsidR="007074D5" w:rsidRDefault="007074D5" w:rsidP="007074D5">
      <w:r w:rsidRPr="006113CB">
        <w:t xml:space="preserve">One important area for future research is the cognitive </w:t>
      </w:r>
      <w:r w:rsidR="00274B0A" w:rsidRPr="006113CB">
        <w:t>relationship</w:t>
      </w:r>
      <w:r w:rsidRPr="006113CB">
        <w:t xml:space="preserve"> between belief in </w:t>
      </w:r>
      <w:r w:rsidR="001856DC" w:rsidRPr="006113CB">
        <w:t xml:space="preserve">natural </w:t>
      </w:r>
      <w:r w:rsidRPr="006113CB">
        <w:t xml:space="preserve">HBD and policy preferences. </w:t>
      </w:r>
      <w:r w:rsidR="00EB40DE" w:rsidRPr="006113CB">
        <w:t>B</w:t>
      </w:r>
      <w:r w:rsidRPr="006113CB">
        <w:t xml:space="preserve">elief that </w:t>
      </w:r>
      <w:r w:rsidR="00EB40DE" w:rsidRPr="006113CB">
        <w:t>non-divinely-directed</w:t>
      </w:r>
      <w:r w:rsidR="00F7218B">
        <w:t xml:space="preserve"> genetic </w:t>
      </w:r>
      <w:r w:rsidRPr="006113CB">
        <w:t xml:space="preserve">differences have caused observed differences in group outcomes could be interpreted as a strong justification for remedial and affirmative action programs that address group differences, based on the principle that such programs are necessary to produce equal opportunities. Belief in natural HBD might be especially persuasive for conservatives, who typically oppose </w:t>
      </w:r>
      <w:proofErr w:type="gramStart"/>
      <w:r w:rsidRPr="006113CB">
        <w:t>remedial</w:t>
      </w:r>
      <w:proofErr w:type="gramEnd"/>
      <w:r w:rsidRPr="006113CB">
        <w:t xml:space="preserve"> and affirmative action programs but support the principle of equality of opportunity.</w:t>
      </w:r>
      <w:r w:rsidR="00813E78" w:rsidRPr="006113CB">
        <w:t xml:space="preserve"> However, </w:t>
      </w:r>
      <w:r w:rsidR="00274B0A" w:rsidRPr="006113CB">
        <w:t xml:space="preserve">it is unclear to what extent this connection would need to be made explicitly, </w:t>
      </w:r>
      <w:r w:rsidR="00813E78" w:rsidRPr="006113CB">
        <w:t>so more research is needed to better understand the causes and consequences of belief in HBD.</w:t>
      </w:r>
    </w:p>
    <w:p w:rsidR="004D4C37" w:rsidRDefault="004D4C37"/>
    <w:p w:rsidR="00720503" w:rsidRDefault="00720503" w:rsidP="00720503"/>
    <w:p w:rsidR="00720503" w:rsidRDefault="00720503"/>
    <w:p w:rsidR="004D4C37" w:rsidRDefault="004D4C37"/>
    <w:p w:rsidR="004D4C37" w:rsidRDefault="004D4C37"/>
    <w:p w:rsidR="004D4C37" w:rsidRDefault="004D4C37">
      <w:pPr>
        <w:rPr>
          <w:b/>
        </w:rPr>
      </w:pPr>
      <w:r>
        <w:rPr>
          <w:b/>
        </w:rPr>
        <w:br w:type="page"/>
      </w:r>
    </w:p>
    <w:p w:rsidR="0010390A" w:rsidRPr="0010390A" w:rsidRDefault="0010390A" w:rsidP="00D1319D">
      <w:pPr>
        <w:spacing w:after="240"/>
        <w:rPr>
          <w:b/>
        </w:rPr>
      </w:pPr>
      <w:r w:rsidRPr="0010390A">
        <w:rPr>
          <w:b/>
        </w:rPr>
        <w:lastRenderedPageBreak/>
        <w:t>References</w:t>
      </w:r>
    </w:p>
    <w:p w:rsidR="006B726B" w:rsidRPr="000D1DD1" w:rsidRDefault="006B726B" w:rsidP="00D1319D">
      <w:pPr>
        <w:spacing w:after="240"/>
        <w:ind w:left="720" w:hanging="720"/>
      </w:pPr>
      <w:proofErr w:type="gramStart"/>
      <w:r w:rsidRPr="000D1DD1">
        <w:t>Alford, John R., Carolyn L. Funk, and John R. Hibbing.</w:t>
      </w:r>
      <w:proofErr w:type="gramEnd"/>
      <w:r w:rsidRPr="000D1DD1">
        <w:t xml:space="preserve"> </w:t>
      </w:r>
      <w:r w:rsidR="002B1231" w:rsidRPr="000D1DD1">
        <w:t xml:space="preserve">2005. </w:t>
      </w:r>
      <w:r w:rsidRPr="000D1DD1">
        <w:t xml:space="preserve">"Are </w:t>
      </w:r>
      <w:r w:rsidR="002B1231" w:rsidRPr="000D1DD1">
        <w:t>Political Orientations Genetically Transmitted?</w:t>
      </w:r>
      <w:r w:rsidRPr="000D1DD1">
        <w:t xml:space="preserve">" </w:t>
      </w:r>
      <w:r w:rsidRPr="000D1DD1">
        <w:rPr>
          <w:i/>
        </w:rPr>
        <w:t xml:space="preserve">American </w:t>
      </w:r>
      <w:r w:rsidR="002B1231" w:rsidRPr="000D1DD1">
        <w:rPr>
          <w:i/>
        </w:rPr>
        <w:t>Political Science Review</w:t>
      </w:r>
      <w:r w:rsidR="002B1231" w:rsidRPr="000D1DD1">
        <w:t xml:space="preserve"> 99</w:t>
      </w:r>
      <w:r w:rsidRPr="000D1DD1">
        <w:t>(2): 153-167.</w:t>
      </w:r>
    </w:p>
    <w:p w:rsidR="006B726B" w:rsidRPr="000D1DD1" w:rsidRDefault="006B726B" w:rsidP="00792ECB">
      <w:pPr>
        <w:spacing w:after="240"/>
        <w:ind w:left="720" w:hanging="720"/>
      </w:pPr>
      <w:proofErr w:type="gramStart"/>
      <w:r w:rsidRPr="000D1DD1">
        <w:t>Apostle, Richard A.</w:t>
      </w:r>
      <w:r w:rsidR="002B1231" w:rsidRPr="000D1DD1">
        <w:t>,</w:t>
      </w:r>
      <w:r w:rsidRPr="000D1DD1">
        <w:t xml:space="preserve"> </w:t>
      </w:r>
      <w:r w:rsidR="002B1231" w:rsidRPr="000D1DD1">
        <w:t xml:space="preserve">Charles Y. </w:t>
      </w:r>
      <w:proofErr w:type="spellStart"/>
      <w:r w:rsidR="002B1231" w:rsidRPr="000D1DD1">
        <w:t>Glock</w:t>
      </w:r>
      <w:proofErr w:type="spellEnd"/>
      <w:r w:rsidR="002B1231" w:rsidRPr="000D1DD1">
        <w:t xml:space="preserve">, Thomas Piazza, and </w:t>
      </w:r>
      <w:proofErr w:type="spellStart"/>
      <w:r w:rsidR="002B1231" w:rsidRPr="000D1DD1">
        <w:t>Marijean</w:t>
      </w:r>
      <w:proofErr w:type="spellEnd"/>
      <w:r w:rsidR="002B1231" w:rsidRPr="000D1DD1">
        <w:t xml:space="preserve"> </w:t>
      </w:r>
      <w:proofErr w:type="spellStart"/>
      <w:r w:rsidR="002B1231" w:rsidRPr="000D1DD1">
        <w:t>Suelzle</w:t>
      </w:r>
      <w:proofErr w:type="spellEnd"/>
      <w:r w:rsidR="002B1231" w:rsidRPr="000D1DD1">
        <w:t>.</w:t>
      </w:r>
      <w:proofErr w:type="gramEnd"/>
      <w:r w:rsidR="002B1231" w:rsidRPr="000D1DD1">
        <w:t xml:space="preserve"> 1983. </w:t>
      </w:r>
      <w:r w:rsidRPr="000D1DD1">
        <w:rPr>
          <w:i/>
        </w:rPr>
        <w:t xml:space="preserve">The </w:t>
      </w:r>
      <w:r w:rsidR="002B1231" w:rsidRPr="000D1DD1">
        <w:rPr>
          <w:i/>
        </w:rPr>
        <w:t xml:space="preserve">Anatomy </w:t>
      </w:r>
      <w:r w:rsidRPr="000D1DD1">
        <w:rPr>
          <w:i/>
        </w:rPr>
        <w:t xml:space="preserve">of </w:t>
      </w:r>
      <w:r w:rsidR="002B1231" w:rsidRPr="000D1DD1">
        <w:rPr>
          <w:i/>
        </w:rPr>
        <w:t>Racial Attitudes</w:t>
      </w:r>
      <w:r w:rsidRPr="000D1DD1">
        <w:t xml:space="preserve">. </w:t>
      </w:r>
      <w:r w:rsidR="002B1231" w:rsidRPr="000D1DD1">
        <w:t xml:space="preserve">Berkeley: </w:t>
      </w:r>
      <w:r w:rsidRPr="000D1DD1">
        <w:t>Univ</w:t>
      </w:r>
      <w:r w:rsidR="002B1231" w:rsidRPr="000D1DD1">
        <w:t>ersity of California Press</w:t>
      </w:r>
      <w:r w:rsidRPr="000D1DD1">
        <w:t>.</w:t>
      </w:r>
    </w:p>
    <w:p w:rsidR="00E701D5" w:rsidRDefault="00E701D5" w:rsidP="00792ECB">
      <w:pPr>
        <w:spacing w:after="240"/>
        <w:ind w:left="720" w:hanging="720"/>
      </w:pPr>
      <w:r w:rsidRPr="00E701D5">
        <w:t xml:space="preserve">Bouchard, Thomas J. </w:t>
      </w:r>
      <w:r>
        <w:t xml:space="preserve">2004. </w:t>
      </w:r>
      <w:r w:rsidRPr="00E701D5">
        <w:t>"Genetic Influence on Human Psychological Traits</w:t>
      </w:r>
      <w:r>
        <w:t>:</w:t>
      </w:r>
      <w:r w:rsidRPr="00E701D5">
        <w:t xml:space="preserve"> A Survey." </w:t>
      </w:r>
      <w:r w:rsidRPr="00E701D5">
        <w:rPr>
          <w:i/>
        </w:rPr>
        <w:t>Current Directions in Psychological Science</w:t>
      </w:r>
      <w:r w:rsidRPr="00E701D5">
        <w:t xml:space="preserve"> 13(4): 148-151.</w:t>
      </w:r>
    </w:p>
    <w:p w:rsidR="00072EAB" w:rsidRDefault="00072EAB" w:rsidP="00792ECB">
      <w:pPr>
        <w:spacing w:after="240"/>
        <w:ind w:left="720" w:hanging="720"/>
      </w:pPr>
      <w:proofErr w:type="spellStart"/>
      <w:proofErr w:type="gramStart"/>
      <w:r w:rsidRPr="00072EAB">
        <w:t>Branigan</w:t>
      </w:r>
      <w:proofErr w:type="spellEnd"/>
      <w:r w:rsidRPr="00072EAB">
        <w:t>, Amelia R., Kenneth J. McCallum, and Jeremy Freese.</w:t>
      </w:r>
      <w:proofErr w:type="gramEnd"/>
      <w:r>
        <w:t xml:space="preserve"> 2013. </w:t>
      </w:r>
      <w:r w:rsidRPr="00072EAB">
        <w:t xml:space="preserve"> "Variation in the Heritability of Educational Attainment: An International Meta-Analysis</w:t>
      </w:r>
      <w:r w:rsidRPr="00072EAB">
        <w:rPr>
          <w:i/>
        </w:rPr>
        <w:t>." Social Forces</w:t>
      </w:r>
      <w:r w:rsidRPr="00072EAB">
        <w:t xml:space="preserve"> 92(1): 109-140.</w:t>
      </w:r>
    </w:p>
    <w:p w:rsidR="006B726B" w:rsidRPr="000D1DD1" w:rsidRDefault="006B726B" w:rsidP="00792ECB">
      <w:pPr>
        <w:spacing w:after="240"/>
        <w:ind w:left="720" w:hanging="720"/>
      </w:pPr>
      <w:r w:rsidRPr="000D1DD1">
        <w:t xml:space="preserve">Brown, Tony N., Mark K. Akiyama, Ismail K. White, Toby Epstein </w:t>
      </w:r>
      <w:proofErr w:type="spellStart"/>
      <w:r w:rsidRPr="000D1DD1">
        <w:t>Jayaratne</w:t>
      </w:r>
      <w:proofErr w:type="spellEnd"/>
      <w:r w:rsidRPr="000D1DD1">
        <w:t xml:space="preserve">, and Elizabeth S. Anderson. </w:t>
      </w:r>
      <w:r w:rsidR="002B1231" w:rsidRPr="000D1DD1">
        <w:t xml:space="preserve">2009. </w:t>
      </w:r>
      <w:r w:rsidRPr="000D1DD1">
        <w:t xml:space="preserve">"Differentiating </w:t>
      </w:r>
      <w:r w:rsidR="002B1231" w:rsidRPr="000D1DD1">
        <w:t xml:space="preserve">Contemporary Racial Prejudice </w:t>
      </w:r>
      <w:r w:rsidRPr="000D1DD1">
        <w:t xml:space="preserve">from </w:t>
      </w:r>
      <w:r w:rsidR="002B1231" w:rsidRPr="000D1DD1">
        <w:t>Old</w:t>
      </w:r>
      <w:r w:rsidRPr="000D1DD1">
        <w:t>-</w:t>
      </w:r>
      <w:r w:rsidR="002B1231" w:rsidRPr="000D1DD1">
        <w:t>Fashioned Racial Prejudice</w:t>
      </w:r>
      <w:r w:rsidRPr="000D1DD1">
        <w:t xml:space="preserve">." </w:t>
      </w:r>
      <w:r w:rsidRPr="000D1DD1">
        <w:rPr>
          <w:i/>
        </w:rPr>
        <w:t xml:space="preserve">Race and </w:t>
      </w:r>
      <w:r w:rsidR="002B1231" w:rsidRPr="000D1DD1">
        <w:rPr>
          <w:i/>
        </w:rPr>
        <w:t>Social Problems</w:t>
      </w:r>
      <w:r w:rsidR="002B1231" w:rsidRPr="000D1DD1">
        <w:t xml:space="preserve"> 1(2</w:t>
      </w:r>
      <w:r w:rsidRPr="000D1DD1">
        <w:t>): 97-110.</w:t>
      </w:r>
    </w:p>
    <w:p w:rsidR="007F2361" w:rsidRDefault="007F2361" w:rsidP="00792ECB">
      <w:pPr>
        <w:spacing w:after="240"/>
        <w:ind w:left="720" w:hanging="720"/>
      </w:pPr>
      <w:r>
        <w:t xml:space="preserve">Cohen, Philip. 2015. </w:t>
      </w:r>
      <w:r w:rsidRPr="007F2361">
        <w:t>Troubling Race in the Social Sciences</w:t>
      </w:r>
      <w:r w:rsidRPr="007F2361">
        <w:rPr>
          <w:i/>
        </w:rPr>
        <w:t xml:space="preserve">. </w:t>
      </w:r>
      <w:proofErr w:type="gramStart"/>
      <w:r w:rsidRPr="007F2361">
        <w:rPr>
          <w:i/>
        </w:rPr>
        <w:t>Annals of the American Academy of Political and Social Science</w:t>
      </w:r>
      <w:r>
        <w:t>.</w:t>
      </w:r>
      <w:proofErr w:type="gramEnd"/>
      <w:r>
        <w:t xml:space="preserve"> </w:t>
      </w:r>
      <w:proofErr w:type="gramStart"/>
      <w:r>
        <w:t>Forthcoming.</w:t>
      </w:r>
      <w:proofErr w:type="gramEnd"/>
    </w:p>
    <w:p w:rsidR="006B726B" w:rsidRPr="000D1DD1" w:rsidRDefault="006B726B" w:rsidP="00792ECB">
      <w:pPr>
        <w:spacing w:after="240"/>
        <w:ind w:left="720" w:hanging="720"/>
      </w:pPr>
      <w:r w:rsidRPr="000D1DD1">
        <w:t xml:space="preserve">Coyne, Jerry A. 2014. "New </w:t>
      </w:r>
      <w:r w:rsidR="002B1231" w:rsidRPr="000D1DD1">
        <w:t xml:space="preserve">Book </w:t>
      </w:r>
      <w:r w:rsidRPr="000D1DD1">
        <w:t xml:space="preserve">on </w:t>
      </w:r>
      <w:r w:rsidR="002B1231" w:rsidRPr="000D1DD1">
        <w:t xml:space="preserve">Race </w:t>
      </w:r>
      <w:r w:rsidRPr="000D1DD1">
        <w:t xml:space="preserve">by Nicholas Wade: Professor Ceiling Cat </w:t>
      </w:r>
      <w:r w:rsidR="002B1231" w:rsidRPr="000D1DD1">
        <w:t>Says Paws Down</w:t>
      </w:r>
      <w:r w:rsidRPr="000D1DD1">
        <w:t xml:space="preserve">." Why Evolution Is True. May 14. </w:t>
      </w:r>
      <w:proofErr w:type="gramStart"/>
      <w:r w:rsidRPr="000D1DD1">
        <w:t xml:space="preserve">Retrieved from: </w:t>
      </w:r>
      <w:hyperlink r:id="rId9" w:history="1">
        <w:r w:rsidRPr="000D1DD1">
          <w:rPr>
            <w:rStyle w:val="Hyperlink"/>
          </w:rPr>
          <w:t>https://whyevolutionistrue.wordpress.com/2014/05/14/new-book-on-race-by-nicholas-wade-professor-ceiling-cat-says-paws-down/</w:t>
        </w:r>
      </w:hyperlink>
      <w:r w:rsidRPr="000D1DD1">
        <w:t>.</w:t>
      </w:r>
      <w:proofErr w:type="gramEnd"/>
    </w:p>
    <w:p w:rsidR="004D4C37" w:rsidRPr="000D1DD1" w:rsidRDefault="004D4C37" w:rsidP="004D4C37">
      <w:pPr>
        <w:spacing w:after="240"/>
        <w:ind w:left="720" w:hanging="720"/>
      </w:pPr>
      <w:proofErr w:type="gramStart"/>
      <w:r w:rsidRPr="000D1DD1">
        <w:t xml:space="preserve">Dar-Nimrod, </w:t>
      </w:r>
      <w:proofErr w:type="spellStart"/>
      <w:r w:rsidRPr="000D1DD1">
        <w:t>Ilan</w:t>
      </w:r>
      <w:proofErr w:type="spellEnd"/>
      <w:r w:rsidRPr="000D1DD1">
        <w:t>, and Steven J. Heine.</w:t>
      </w:r>
      <w:proofErr w:type="gramEnd"/>
      <w:r w:rsidRPr="000D1DD1">
        <w:t xml:space="preserve"> 2011. "Genetic Essentialism: On the Deceptive Determinism of DNA." </w:t>
      </w:r>
      <w:r w:rsidRPr="000D1DD1">
        <w:rPr>
          <w:i/>
        </w:rPr>
        <w:t>Psychological Bulletin</w:t>
      </w:r>
      <w:r w:rsidRPr="000D1DD1">
        <w:t xml:space="preserve"> 137(5): 800–818. </w:t>
      </w:r>
    </w:p>
    <w:p w:rsidR="006B726B" w:rsidRDefault="004D4C37" w:rsidP="00DA7CE6">
      <w:pPr>
        <w:spacing w:after="240"/>
        <w:ind w:left="720" w:hanging="720"/>
      </w:pPr>
      <w:r w:rsidRPr="000D1DD1">
        <w:t>Darwin, Charles. 1871</w:t>
      </w:r>
      <w:r w:rsidR="006B726B" w:rsidRPr="000D1DD1">
        <w:t xml:space="preserve">. </w:t>
      </w:r>
      <w:r w:rsidR="006B726B" w:rsidRPr="000D1DD1">
        <w:rPr>
          <w:i/>
        </w:rPr>
        <w:t>The Descent of Man</w:t>
      </w:r>
      <w:r w:rsidRPr="000D1DD1">
        <w:t>.</w:t>
      </w:r>
    </w:p>
    <w:p w:rsidR="00B74206" w:rsidRDefault="00B74206" w:rsidP="00B74206">
      <w:pPr>
        <w:spacing w:after="240"/>
        <w:ind w:left="720" w:hanging="720"/>
      </w:pPr>
      <w:r>
        <w:t xml:space="preserve">Dean, Cornelia. 2007. "Nobel Winner Issues Apology for Comments </w:t>
      </w:r>
      <w:proofErr w:type="gramStart"/>
      <w:r>
        <w:t>About</w:t>
      </w:r>
      <w:proofErr w:type="gramEnd"/>
      <w:r>
        <w:t xml:space="preserve"> Blacks." </w:t>
      </w:r>
      <w:proofErr w:type="gramStart"/>
      <w:r w:rsidRPr="00B74206">
        <w:rPr>
          <w:i/>
        </w:rPr>
        <w:t>The New York Times</w:t>
      </w:r>
      <w:r>
        <w:t>.</w:t>
      </w:r>
      <w:proofErr w:type="gramEnd"/>
      <w:r>
        <w:t xml:space="preserve"> Oct 19.</w:t>
      </w:r>
    </w:p>
    <w:p w:rsidR="00B27130" w:rsidRPr="000D1DD1" w:rsidRDefault="00B27130" w:rsidP="00DA7CE6">
      <w:pPr>
        <w:spacing w:after="240"/>
        <w:ind w:left="720" w:hanging="720"/>
      </w:pPr>
      <w:proofErr w:type="spellStart"/>
      <w:proofErr w:type="gramStart"/>
      <w:r w:rsidRPr="00B27130">
        <w:t>Deary</w:t>
      </w:r>
      <w:proofErr w:type="spellEnd"/>
      <w:r w:rsidRPr="00B27130">
        <w:t xml:space="preserve">, Ian J., Wendy Johnson, and Lorna M. </w:t>
      </w:r>
      <w:proofErr w:type="spellStart"/>
      <w:r w:rsidRPr="00B27130">
        <w:t>Houlihan</w:t>
      </w:r>
      <w:proofErr w:type="spellEnd"/>
      <w:r w:rsidRPr="00B27130">
        <w:t>.</w:t>
      </w:r>
      <w:proofErr w:type="gramEnd"/>
      <w:r w:rsidRPr="00B27130">
        <w:t xml:space="preserve"> </w:t>
      </w:r>
      <w:r w:rsidR="00E701D5">
        <w:t xml:space="preserve">2009. </w:t>
      </w:r>
      <w:r w:rsidRPr="00B27130">
        <w:t xml:space="preserve">"Genetic </w:t>
      </w:r>
      <w:r w:rsidR="00E701D5" w:rsidRPr="00B27130">
        <w:t xml:space="preserve">Foundations </w:t>
      </w:r>
      <w:r w:rsidRPr="00B27130">
        <w:t xml:space="preserve">of </w:t>
      </w:r>
      <w:r w:rsidR="00E701D5" w:rsidRPr="00B27130">
        <w:t>Human Intelligence</w:t>
      </w:r>
      <w:r w:rsidRPr="00B27130">
        <w:t xml:space="preserve">." </w:t>
      </w:r>
      <w:r w:rsidRPr="00E701D5">
        <w:rPr>
          <w:i/>
        </w:rPr>
        <w:t xml:space="preserve">Human </w:t>
      </w:r>
      <w:r w:rsidR="003F1F04" w:rsidRPr="00E701D5">
        <w:rPr>
          <w:i/>
        </w:rPr>
        <w:t>Genetics</w:t>
      </w:r>
      <w:r w:rsidR="003F1F04">
        <w:t xml:space="preserve"> </w:t>
      </w:r>
      <w:r w:rsidR="00E701D5">
        <w:t>126</w:t>
      </w:r>
      <w:r w:rsidRPr="00B27130">
        <w:t>(</w:t>
      </w:r>
      <w:r w:rsidR="00E701D5">
        <w:t>1</w:t>
      </w:r>
      <w:r w:rsidRPr="00B27130">
        <w:t>): 215-232.</w:t>
      </w:r>
    </w:p>
    <w:p w:rsidR="00AE05B7" w:rsidRDefault="00AE05B7" w:rsidP="00AE05B7">
      <w:pPr>
        <w:spacing w:after="240"/>
        <w:ind w:left="720" w:hanging="720"/>
      </w:pPr>
      <w:proofErr w:type="gramStart"/>
      <w:r w:rsidRPr="00D168B1">
        <w:t>Dickens, William T., and James R. Flynn.</w:t>
      </w:r>
      <w:proofErr w:type="gramEnd"/>
      <w:r w:rsidRPr="00D168B1">
        <w:t xml:space="preserve"> </w:t>
      </w:r>
      <w:r>
        <w:t xml:space="preserve">2006. </w:t>
      </w:r>
      <w:r w:rsidRPr="00D168B1">
        <w:t>"Black Americans Reduce the Racial IQ Gap</w:t>
      </w:r>
      <w:r>
        <w:t>: E</w:t>
      </w:r>
      <w:r w:rsidRPr="00D168B1">
        <w:t xml:space="preserve">vidence from Standardization Samples." </w:t>
      </w:r>
      <w:r w:rsidRPr="00AE05B7">
        <w:rPr>
          <w:i/>
        </w:rPr>
        <w:t>Psychological Science</w:t>
      </w:r>
      <w:r w:rsidRPr="00D168B1">
        <w:t xml:space="preserve"> 17</w:t>
      </w:r>
      <w:r>
        <w:t>(</w:t>
      </w:r>
      <w:r w:rsidRPr="00D168B1">
        <w:t>10): 913-920.</w:t>
      </w:r>
    </w:p>
    <w:p w:rsidR="006B726B" w:rsidRPr="000D1DD1" w:rsidRDefault="006B726B" w:rsidP="00792ECB">
      <w:pPr>
        <w:spacing w:after="240"/>
        <w:ind w:left="720" w:hanging="720"/>
      </w:pPr>
      <w:proofErr w:type="spellStart"/>
      <w:r w:rsidRPr="000D1DD1">
        <w:t>Entine</w:t>
      </w:r>
      <w:proofErr w:type="spellEnd"/>
      <w:r w:rsidRPr="000D1DD1">
        <w:t xml:space="preserve">, Jon. </w:t>
      </w:r>
      <w:r w:rsidR="002B1231" w:rsidRPr="000D1DD1">
        <w:t xml:space="preserve">2008. </w:t>
      </w:r>
      <w:r w:rsidRPr="000D1DD1">
        <w:rPr>
          <w:i/>
        </w:rPr>
        <w:t xml:space="preserve">Taboo: Why Black </w:t>
      </w:r>
      <w:r w:rsidR="002B1231" w:rsidRPr="000D1DD1">
        <w:rPr>
          <w:i/>
        </w:rPr>
        <w:t xml:space="preserve">Athletes Dominate Sports </w:t>
      </w:r>
      <w:r w:rsidRPr="000D1DD1">
        <w:rPr>
          <w:i/>
        </w:rPr>
        <w:t xml:space="preserve">and </w:t>
      </w:r>
      <w:r w:rsidR="002B1231" w:rsidRPr="000D1DD1">
        <w:rPr>
          <w:i/>
        </w:rPr>
        <w:t xml:space="preserve">Why We're Afraid </w:t>
      </w:r>
      <w:r w:rsidRPr="000D1DD1">
        <w:rPr>
          <w:i/>
        </w:rPr>
        <w:t xml:space="preserve">to </w:t>
      </w:r>
      <w:r w:rsidR="002B1231" w:rsidRPr="000D1DD1">
        <w:rPr>
          <w:i/>
        </w:rPr>
        <w:t xml:space="preserve">Talk </w:t>
      </w:r>
      <w:proofErr w:type="gramStart"/>
      <w:r w:rsidR="002B1231" w:rsidRPr="000D1DD1">
        <w:rPr>
          <w:i/>
        </w:rPr>
        <w:t>About</w:t>
      </w:r>
      <w:proofErr w:type="gramEnd"/>
      <w:r w:rsidR="002B1231" w:rsidRPr="000D1DD1">
        <w:rPr>
          <w:i/>
        </w:rPr>
        <w:t xml:space="preserve"> It</w:t>
      </w:r>
      <w:r w:rsidRPr="000D1DD1">
        <w:t xml:space="preserve">. </w:t>
      </w:r>
      <w:r w:rsidR="002B1231" w:rsidRPr="000D1DD1">
        <w:t xml:space="preserve">New York: </w:t>
      </w:r>
      <w:proofErr w:type="spellStart"/>
      <w:r w:rsidR="00092143" w:rsidRPr="000D1DD1">
        <w:t>PublicAffairs</w:t>
      </w:r>
      <w:proofErr w:type="spellEnd"/>
      <w:r w:rsidRPr="000D1DD1">
        <w:t>.</w:t>
      </w:r>
    </w:p>
    <w:p w:rsidR="006B726B" w:rsidRPr="000D1DD1" w:rsidRDefault="006B726B" w:rsidP="00792ECB">
      <w:pPr>
        <w:spacing w:after="240"/>
        <w:ind w:left="720" w:hanging="720"/>
      </w:pPr>
      <w:r w:rsidRPr="000D1DD1">
        <w:t xml:space="preserve">Epstein, David. </w:t>
      </w:r>
      <w:r w:rsidR="002B1231" w:rsidRPr="000D1DD1">
        <w:t xml:space="preserve">2013. </w:t>
      </w:r>
      <w:r w:rsidRPr="000D1DD1">
        <w:rPr>
          <w:i/>
        </w:rPr>
        <w:t xml:space="preserve">The </w:t>
      </w:r>
      <w:r w:rsidR="002B1231" w:rsidRPr="000D1DD1">
        <w:rPr>
          <w:i/>
        </w:rPr>
        <w:t>Sports Gene</w:t>
      </w:r>
      <w:r w:rsidRPr="000D1DD1">
        <w:rPr>
          <w:i/>
        </w:rPr>
        <w:t xml:space="preserve">: Inside the </w:t>
      </w:r>
      <w:r w:rsidR="002B1231" w:rsidRPr="000D1DD1">
        <w:rPr>
          <w:i/>
        </w:rPr>
        <w:t xml:space="preserve">Science </w:t>
      </w:r>
      <w:r w:rsidRPr="000D1DD1">
        <w:rPr>
          <w:i/>
        </w:rPr>
        <w:t xml:space="preserve">of </w:t>
      </w:r>
      <w:r w:rsidR="002B1231" w:rsidRPr="000D1DD1">
        <w:rPr>
          <w:i/>
        </w:rPr>
        <w:t>Extraordinary Athletic Performance</w:t>
      </w:r>
      <w:r w:rsidR="002B1231" w:rsidRPr="000D1DD1">
        <w:t xml:space="preserve">. </w:t>
      </w:r>
      <w:proofErr w:type="gramStart"/>
      <w:r w:rsidR="002B1231" w:rsidRPr="000D1DD1">
        <w:t>Penguin</w:t>
      </w:r>
      <w:r w:rsidRPr="000D1DD1">
        <w:t>.</w:t>
      </w:r>
      <w:proofErr w:type="gramEnd"/>
    </w:p>
    <w:p w:rsidR="006B726B" w:rsidRPr="000D1DD1" w:rsidRDefault="006B726B" w:rsidP="00DA7CE6">
      <w:pPr>
        <w:spacing w:after="240"/>
        <w:ind w:left="720" w:hanging="720"/>
      </w:pPr>
      <w:proofErr w:type="spellStart"/>
      <w:proofErr w:type="gramStart"/>
      <w:r w:rsidRPr="000D1DD1">
        <w:lastRenderedPageBreak/>
        <w:t>Erasmussimo</w:t>
      </w:r>
      <w:proofErr w:type="spellEnd"/>
      <w:r w:rsidRPr="000D1DD1">
        <w:t>.</w:t>
      </w:r>
      <w:proofErr w:type="gramEnd"/>
      <w:r w:rsidRPr="000D1DD1">
        <w:t xml:space="preserve"> 2013. "Racism </w:t>
      </w:r>
      <w:r w:rsidR="002B1231" w:rsidRPr="000D1DD1">
        <w:t xml:space="preserve">Has </w:t>
      </w:r>
      <w:r w:rsidRPr="000D1DD1">
        <w:t xml:space="preserve">a </w:t>
      </w:r>
      <w:r w:rsidR="002B1231" w:rsidRPr="000D1DD1">
        <w:t>New Name</w:t>
      </w:r>
      <w:r w:rsidRPr="000D1DD1">
        <w:t xml:space="preserve">: HBD." </w:t>
      </w:r>
      <w:proofErr w:type="gramStart"/>
      <w:r w:rsidRPr="000D1DD1">
        <w:t>The Daily Kos.</w:t>
      </w:r>
      <w:proofErr w:type="gramEnd"/>
      <w:r w:rsidRPr="000D1DD1">
        <w:t xml:space="preserve"> Jan 12. </w:t>
      </w:r>
      <w:proofErr w:type="gramStart"/>
      <w:r w:rsidRPr="000D1DD1">
        <w:t xml:space="preserve">Retrieved from: </w:t>
      </w:r>
      <w:hyperlink r:id="rId10" w:history="1">
        <w:r w:rsidRPr="000D1DD1">
          <w:rPr>
            <w:rStyle w:val="Hyperlink"/>
          </w:rPr>
          <w:t>http://www.dailykos.com/story/2013/01/12/1178414/-Racism-has-a-new-name-HBD#</w:t>
        </w:r>
      </w:hyperlink>
      <w:r w:rsidRPr="000D1DD1">
        <w:t>.</w:t>
      </w:r>
      <w:proofErr w:type="gramEnd"/>
      <w:r w:rsidRPr="000D1DD1">
        <w:t xml:space="preserve"> </w:t>
      </w:r>
    </w:p>
    <w:p w:rsidR="006B726B" w:rsidRPr="000D1DD1" w:rsidRDefault="006B726B" w:rsidP="00792ECB">
      <w:pPr>
        <w:spacing w:after="240"/>
        <w:ind w:left="720" w:hanging="720"/>
      </w:pPr>
      <w:proofErr w:type="gramStart"/>
      <w:r w:rsidRPr="000D1DD1">
        <w:t xml:space="preserve">Federico, Christopher M., and Jim </w:t>
      </w:r>
      <w:proofErr w:type="spellStart"/>
      <w:r w:rsidRPr="000D1DD1">
        <w:t>Sidanius</w:t>
      </w:r>
      <w:proofErr w:type="spellEnd"/>
      <w:r w:rsidRPr="000D1DD1">
        <w:t>.</w:t>
      </w:r>
      <w:proofErr w:type="gramEnd"/>
      <w:r w:rsidRPr="000D1DD1">
        <w:t xml:space="preserve"> </w:t>
      </w:r>
      <w:r w:rsidR="00861A17" w:rsidRPr="000D1DD1">
        <w:t xml:space="preserve">2002. </w:t>
      </w:r>
      <w:r w:rsidRPr="000D1DD1">
        <w:t xml:space="preserve">"Racism, </w:t>
      </w:r>
      <w:r w:rsidR="00861A17" w:rsidRPr="000D1DD1">
        <w:t>Ideology</w:t>
      </w:r>
      <w:r w:rsidRPr="000D1DD1">
        <w:t xml:space="preserve">, and </w:t>
      </w:r>
      <w:r w:rsidR="00861A17" w:rsidRPr="000D1DD1">
        <w:t>Affirmative Action Revisited</w:t>
      </w:r>
      <w:r w:rsidRPr="000D1DD1">
        <w:t xml:space="preserve">: </w:t>
      </w:r>
      <w:r w:rsidR="00861A17" w:rsidRPr="000D1DD1">
        <w:t xml:space="preserve">The Antecedents </w:t>
      </w:r>
      <w:r w:rsidRPr="000D1DD1">
        <w:t xml:space="preserve">and </w:t>
      </w:r>
      <w:r w:rsidR="00861A17" w:rsidRPr="000D1DD1">
        <w:t>Consequences of 'Principled Objections'</w:t>
      </w:r>
      <w:r w:rsidRPr="000D1DD1">
        <w:t xml:space="preserve"> to </w:t>
      </w:r>
      <w:r w:rsidR="00861A17" w:rsidRPr="000D1DD1">
        <w:t>Affirmative Action</w:t>
      </w:r>
      <w:r w:rsidRPr="000D1DD1">
        <w:t xml:space="preserve">." </w:t>
      </w:r>
      <w:r w:rsidRPr="000D1DD1">
        <w:rPr>
          <w:i/>
        </w:rPr>
        <w:t xml:space="preserve">Journal of </w:t>
      </w:r>
      <w:r w:rsidR="00861A17" w:rsidRPr="000D1DD1">
        <w:rPr>
          <w:i/>
        </w:rPr>
        <w:t xml:space="preserve">Personality </w:t>
      </w:r>
      <w:r w:rsidRPr="000D1DD1">
        <w:rPr>
          <w:i/>
        </w:rPr>
        <w:t xml:space="preserve">and </w:t>
      </w:r>
      <w:r w:rsidR="00861A17" w:rsidRPr="000D1DD1">
        <w:rPr>
          <w:i/>
        </w:rPr>
        <w:t>Social Psychology</w:t>
      </w:r>
      <w:r w:rsidR="00861A17" w:rsidRPr="000D1DD1">
        <w:t xml:space="preserve"> 82(4)</w:t>
      </w:r>
      <w:r w:rsidRPr="000D1DD1">
        <w:t>: 488</w:t>
      </w:r>
      <w:r w:rsidR="00861A17" w:rsidRPr="000D1DD1">
        <w:t>-502</w:t>
      </w:r>
      <w:r w:rsidRPr="000D1DD1">
        <w:t>.</w:t>
      </w:r>
    </w:p>
    <w:p w:rsidR="006B726B" w:rsidRPr="000D1DD1" w:rsidRDefault="006B726B" w:rsidP="00792ECB">
      <w:pPr>
        <w:spacing w:after="240"/>
        <w:ind w:left="720" w:hanging="720"/>
      </w:pPr>
      <w:proofErr w:type="gramStart"/>
      <w:r w:rsidRPr="000D1DD1">
        <w:t>Fowler, James H., Laura A. Baker, and Christopher T. Dawes.</w:t>
      </w:r>
      <w:proofErr w:type="gramEnd"/>
      <w:r w:rsidRPr="000D1DD1">
        <w:t xml:space="preserve"> </w:t>
      </w:r>
      <w:r w:rsidR="006A531E">
        <w:t xml:space="preserve">2008. </w:t>
      </w:r>
      <w:r w:rsidRPr="000D1DD1">
        <w:t xml:space="preserve">"Genetic </w:t>
      </w:r>
      <w:r w:rsidR="006A531E" w:rsidRPr="000D1DD1">
        <w:t xml:space="preserve">Variation </w:t>
      </w:r>
      <w:r w:rsidRPr="000D1DD1">
        <w:t xml:space="preserve">in </w:t>
      </w:r>
      <w:r w:rsidR="006A531E" w:rsidRPr="000D1DD1">
        <w:t>Political Participation</w:t>
      </w:r>
      <w:r w:rsidRPr="000D1DD1">
        <w:t xml:space="preserve">." </w:t>
      </w:r>
      <w:r w:rsidRPr="006A531E">
        <w:rPr>
          <w:i/>
        </w:rPr>
        <w:t>American Political Science Review</w:t>
      </w:r>
      <w:r w:rsidRPr="000D1DD1">
        <w:t xml:space="preserve"> 102(2): 233-248.</w:t>
      </w:r>
    </w:p>
    <w:p w:rsidR="00AE05B7" w:rsidRDefault="006B726B" w:rsidP="00AE05B7">
      <w:pPr>
        <w:spacing w:after="240"/>
        <w:ind w:left="720" w:hanging="720"/>
      </w:pPr>
      <w:proofErr w:type="spellStart"/>
      <w:r w:rsidRPr="000D1DD1">
        <w:t>Gelman</w:t>
      </w:r>
      <w:proofErr w:type="spellEnd"/>
      <w:r w:rsidRPr="000D1DD1">
        <w:t xml:space="preserve">, Andrew. 2014. "The Paradox of Racism." </w:t>
      </w:r>
      <w:proofErr w:type="gramStart"/>
      <w:r w:rsidRPr="000D1DD1">
        <w:t>Slate.</w:t>
      </w:r>
      <w:proofErr w:type="gramEnd"/>
      <w:r w:rsidRPr="000D1DD1">
        <w:t xml:space="preserve"> May 8. </w:t>
      </w:r>
      <w:proofErr w:type="gramStart"/>
      <w:r w:rsidRPr="000D1DD1">
        <w:t xml:space="preserve">Retrieved from: </w:t>
      </w:r>
      <w:hyperlink r:id="rId11" w:history="1">
        <w:r w:rsidRPr="000D1DD1">
          <w:rPr>
            <w:rStyle w:val="Hyperlink"/>
          </w:rPr>
          <w:t>http://www.slate.com/articles/health_and_science/science/2014/05/troublesome_inheritance_critique_nicholas_wade_s_dated_assumptions_about.2.html</w:t>
        </w:r>
      </w:hyperlink>
      <w:r w:rsidR="00AE05B7">
        <w:t>.</w:t>
      </w:r>
      <w:proofErr w:type="gramEnd"/>
    </w:p>
    <w:p w:rsidR="00AE05B7" w:rsidRDefault="00AE05B7" w:rsidP="00AE05B7">
      <w:pPr>
        <w:spacing w:after="240"/>
        <w:ind w:left="720" w:hanging="720"/>
      </w:pPr>
      <w:proofErr w:type="spellStart"/>
      <w:r w:rsidRPr="00D168B1">
        <w:t>Gottfredson</w:t>
      </w:r>
      <w:proofErr w:type="spellEnd"/>
      <w:r w:rsidRPr="00D168B1">
        <w:t xml:space="preserve">, Linda S. </w:t>
      </w:r>
      <w:r>
        <w:t xml:space="preserve">1997. </w:t>
      </w:r>
      <w:r w:rsidRPr="00D168B1">
        <w:t xml:space="preserve">"Mainstream Science on Intelligence: An Editorial with 52 Signatories, History, and Bibliography." </w:t>
      </w:r>
      <w:r w:rsidRPr="00AE05B7">
        <w:rPr>
          <w:i/>
        </w:rPr>
        <w:t>Intelligence</w:t>
      </w:r>
      <w:r w:rsidRPr="00D168B1">
        <w:t xml:space="preserve"> 24(1): 13-23.</w:t>
      </w:r>
    </w:p>
    <w:p w:rsidR="006B726B" w:rsidRPr="000D1DD1" w:rsidRDefault="006B726B" w:rsidP="00792ECB">
      <w:pPr>
        <w:spacing w:after="240"/>
        <w:ind w:left="720" w:hanging="720"/>
      </w:pPr>
      <w:proofErr w:type="spellStart"/>
      <w:proofErr w:type="gramStart"/>
      <w:r w:rsidRPr="000D1DD1">
        <w:t>Haider</w:t>
      </w:r>
      <w:proofErr w:type="spellEnd"/>
      <w:r w:rsidRPr="000D1DD1">
        <w:t>-Markel, Donald P., and Mark R. Joslyn.</w:t>
      </w:r>
      <w:proofErr w:type="gramEnd"/>
      <w:r w:rsidRPr="000D1DD1">
        <w:t xml:space="preserve"> </w:t>
      </w:r>
      <w:r w:rsidR="000D1DD1" w:rsidRPr="000D1DD1">
        <w:t xml:space="preserve">2008. </w:t>
      </w:r>
      <w:r w:rsidRPr="000D1DD1">
        <w:t xml:space="preserve">"Beliefs </w:t>
      </w:r>
      <w:proofErr w:type="gramStart"/>
      <w:r w:rsidRPr="000D1DD1">
        <w:t>About</w:t>
      </w:r>
      <w:proofErr w:type="gramEnd"/>
      <w:r w:rsidRPr="000D1DD1">
        <w:t xml:space="preserve"> the Origins of Homosexuality and Support For Gay Rights</w:t>
      </w:r>
      <w:r w:rsidR="003F1F04">
        <w:t>:</w:t>
      </w:r>
      <w:r w:rsidRPr="000D1DD1">
        <w:t xml:space="preserve"> An Empirical Test of Attribution Theory." </w:t>
      </w:r>
      <w:r w:rsidRPr="000D1DD1">
        <w:rPr>
          <w:i/>
        </w:rPr>
        <w:t>P</w:t>
      </w:r>
      <w:r w:rsidR="000D1DD1" w:rsidRPr="000D1DD1">
        <w:rPr>
          <w:i/>
        </w:rPr>
        <w:t>ublic Opinion Quarterly</w:t>
      </w:r>
      <w:r w:rsidR="000D1DD1" w:rsidRPr="000D1DD1">
        <w:t xml:space="preserve"> 72</w:t>
      </w:r>
      <w:r w:rsidRPr="000D1DD1">
        <w:t>(2): 291-310.</w:t>
      </w:r>
    </w:p>
    <w:p w:rsidR="006B726B" w:rsidRPr="000D1DD1" w:rsidRDefault="006B726B" w:rsidP="00DA7CE6">
      <w:pPr>
        <w:spacing w:after="240"/>
        <w:ind w:left="720" w:hanging="720"/>
      </w:pPr>
      <w:proofErr w:type="spellStart"/>
      <w:r w:rsidRPr="000D1DD1">
        <w:t>Haidt</w:t>
      </w:r>
      <w:proofErr w:type="spellEnd"/>
      <w:r w:rsidRPr="000D1DD1">
        <w:t xml:space="preserve">, Jonathan. 2009. "Faster </w:t>
      </w:r>
      <w:r w:rsidR="0003777C" w:rsidRPr="000D1DD1">
        <w:t>Evolution Means More Ethnic Differences</w:t>
      </w:r>
      <w:r w:rsidRPr="000D1DD1">
        <w:t xml:space="preserve">." </w:t>
      </w:r>
      <w:proofErr w:type="gramStart"/>
      <w:r w:rsidRPr="000D1DD1">
        <w:t>The Edge Annual Question 2009.</w:t>
      </w:r>
      <w:proofErr w:type="gramEnd"/>
      <w:r w:rsidRPr="000D1DD1">
        <w:t xml:space="preserve"> </w:t>
      </w:r>
      <w:proofErr w:type="gramStart"/>
      <w:r w:rsidRPr="000D1DD1">
        <w:t xml:space="preserve">Retrieved from: </w:t>
      </w:r>
      <w:hyperlink r:id="rId12" w:anchor="haidt" w:history="1">
        <w:r w:rsidRPr="000D1DD1">
          <w:rPr>
            <w:rStyle w:val="Hyperlink"/>
          </w:rPr>
          <w:t>http://edge.org/q2009/q09_4.html#haidt</w:t>
        </w:r>
      </w:hyperlink>
      <w:r w:rsidRPr="000D1DD1">
        <w:t>.</w:t>
      </w:r>
      <w:proofErr w:type="gramEnd"/>
    </w:p>
    <w:p w:rsidR="00826DAE" w:rsidRDefault="00826DAE" w:rsidP="00792ECB">
      <w:pPr>
        <w:spacing w:after="240"/>
        <w:ind w:left="720" w:hanging="720"/>
      </w:pPr>
      <w:proofErr w:type="gramStart"/>
      <w:r>
        <w:t xml:space="preserve">Herrnstein, Richard J., </w:t>
      </w:r>
      <w:r w:rsidRPr="00826DAE">
        <w:t>and</w:t>
      </w:r>
      <w:r>
        <w:t xml:space="preserve"> </w:t>
      </w:r>
      <w:r w:rsidRPr="00826DAE">
        <w:t>Charles Murray.</w:t>
      </w:r>
      <w:proofErr w:type="gramEnd"/>
      <w:r w:rsidRPr="00826DAE">
        <w:t xml:space="preserve"> 1994. </w:t>
      </w:r>
      <w:r w:rsidRPr="00826DAE">
        <w:rPr>
          <w:i/>
        </w:rPr>
        <w:t>The Bell Curve: Intelligence and Class Structure in American Life</w:t>
      </w:r>
      <w:r w:rsidRPr="00826DAE">
        <w:t>.</w:t>
      </w:r>
      <w:r>
        <w:t xml:space="preserve"> New York: Free Press.</w:t>
      </w:r>
    </w:p>
    <w:p w:rsidR="006B726B" w:rsidRPr="000D1DD1" w:rsidRDefault="006B726B" w:rsidP="00792ECB">
      <w:pPr>
        <w:spacing w:after="240"/>
        <w:ind w:left="720" w:hanging="720"/>
      </w:pPr>
      <w:proofErr w:type="spellStart"/>
      <w:r w:rsidRPr="000D1DD1">
        <w:t>Jayaratne</w:t>
      </w:r>
      <w:proofErr w:type="spellEnd"/>
      <w:r w:rsidRPr="000D1DD1">
        <w:t xml:space="preserve">, Toby Epstein, Oscar Ybarra, Jane P. Sheldon, Tony N. Brown, Merle </w:t>
      </w:r>
      <w:proofErr w:type="spellStart"/>
      <w:r w:rsidRPr="000D1DD1">
        <w:t>Feldbaum</w:t>
      </w:r>
      <w:proofErr w:type="spellEnd"/>
      <w:r w:rsidRPr="000D1DD1">
        <w:t xml:space="preserve">, Carla A. </w:t>
      </w:r>
      <w:proofErr w:type="spellStart"/>
      <w:r w:rsidRPr="000D1DD1">
        <w:t>Pfeffer</w:t>
      </w:r>
      <w:proofErr w:type="spellEnd"/>
      <w:r w:rsidRPr="000D1DD1">
        <w:t xml:space="preserve">, and Elizabeth M. Petty. </w:t>
      </w:r>
      <w:r w:rsidR="007A652C" w:rsidRPr="000D1DD1">
        <w:t xml:space="preserve">2006. </w:t>
      </w:r>
      <w:r w:rsidRPr="000D1DD1">
        <w:t xml:space="preserve">"White Americans' </w:t>
      </w:r>
      <w:r w:rsidR="007A652C" w:rsidRPr="000D1DD1">
        <w:t xml:space="preserve">Genetic Lay Theories </w:t>
      </w:r>
      <w:r w:rsidRPr="000D1DD1">
        <w:t xml:space="preserve">of </w:t>
      </w:r>
      <w:r w:rsidR="007A652C" w:rsidRPr="000D1DD1">
        <w:t xml:space="preserve">Race Differences </w:t>
      </w:r>
      <w:r w:rsidRPr="000D1DD1">
        <w:t xml:space="preserve">and </w:t>
      </w:r>
      <w:r w:rsidR="007A652C" w:rsidRPr="000D1DD1">
        <w:t>Sexual Orientation</w:t>
      </w:r>
      <w:r w:rsidRPr="000D1DD1">
        <w:t xml:space="preserve">: Their </w:t>
      </w:r>
      <w:r w:rsidR="007A652C" w:rsidRPr="000D1DD1">
        <w:t xml:space="preserve">Relationship </w:t>
      </w:r>
      <w:r w:rsidRPr="000D1DD1">
        <w:t xml:space="preserve">with </w:t>
      </w:r>
      <w:r w:rsidR="007A652C" w:rsidRPr="000D1DD1">
        <w:t xml:space="preserve">Prejudice </w:t>
      </w:r>
      <w:r w:rsidRPr="000D1DD1">
        <w:t xml:space="preserve">toward Blacks, and </w:t>
      </w:r>
      <w:r w:rsidR="007A652C" w:rsidRPr="000D1DD1">
        <w:t xml:space="preserve">Gay Men </w:t>
      </w:r>
      <w:r w:rsidRPr="000D1DD1">
        <w:t xml:space="preserve">and </w:t>
      </w:r>
      <w:r w:rsidR="007A652C" w:rsidRPr="000D1DD1">
        <w:t>Lesbians</w:t>
      </w:r>
      <w:r w:rsidRPr="000D1DD1">
        <w:t xml:space="preserve">." </w:t>
      </w:r>
      <w:r w:rsidRPr="000D1DD1">
        <w:rPr>
          <w:i/>
        </w:rPr>
        <w:t>Group Processes &amp; Intergroup Relations</w:t>
      </w:r>
      <w:r w:rsidRPr="000D1DD1">
        <w:t xml:space="preserve"> 9</w:t>
      </w:r>
      <w:r w:rsidR="007A652C" w:rsidRPr="000D1DD1">
        <w:t>(</w:t>
      </w:r>
      <w:r w:rsidRPr="000D1DD1">
        <w:t>1): 77-94.</w:t>
      </w:r>
    </w:p>
    <w:p w:rsidR="00206384" w:rsidRDefault="00206384" w:rsidP="00792ECB">
      <w:pPr>
        <w:spacing w:after="240"/>
        <w:ind w:left="720" w:hanging="720"/>
      </w:pPr>
      <w:r w:rsidRPr="00206384">
        <w:t xml:space="preserve">Jensen, Arthur R. </w:t>
      </w:r>
      <w:r>
        <w:t xml:space="preserve">1969. </w:t>
      </w:r>
      <w:r w:rsidRPr="00206384">
        <w:t xml:space="preserve">"How Much Can We Boost IQ and Scholastic Achievement." </w:t>
      </w:r>
      <w:r w:rsidRPr="00206384">
        <w:rPr>
          <w:i/>
        </w:rPr>
        <w:t>Harvard Educational Review</w:t>
      </w:r>
      <w:r w:rsidRPr="00206384">
        <w:t xml:space="preserve"> </w:t>
      </w:r>
      <w:r>
        <w:t>39</w:t>
      </w:r>
      <w:r w:rsidRPr="00206384">
        <w:t>(1): 1-123.</w:t>
      </w:r>
    </w:p>
    <w:p w:rsidR="003D4408" w:rsidRDefault="003D4408" w:rsidP="00AE05B7">
      <w:pPr>
        <w:spacing w:after="240"/>
        <w:ind w:left="720" w:hanging="720"/>
      </w:pPr>
      <w:proofErr w:type="gramStart"/>
      <w:r w:rsidRPr="003D4408">
        <w:t xml:space="preserve">Joslyn, Mark R., Donald P. </w:t>
      </w:r>
      <w:proofErr w:type="spellStart"/>
      <w:r w:rsidRPr="003D4408">
        <w:t>Haider</w:t>
      </w:r>
      <w:proofErr w:type="spellEnd"/>
      <w:r w:rsidRPr="003D4408">
        <w:t>-Markel, and Matthew R. Miles.</w:t>
      </w:r>
      <w:proofErr w:type="gramEnd"/>
      <w:r w:rsidRPr="003D4408">
        <w:t xml:space="preserve"> </w:t>
      </w:r>
      <w:r>
        <w:t xml:space="preserve">2013. </w:t>
      </w:r>
      <w:r w:rsidRPr="003D4408">
        <w:t xml:space="preserve">"Genetic Attributions and Group Stereotypes: A Preliminary Examination of Two Cases." </w:t>
      </w:r>
      <w:r>
        <w:t>Paper presented at the annual meeting of the American Political Science Association.</w:t>
      </w:r>
    </w:p>
    <w:p w:rsidR="00AE05B7" w:rsidRDefault="00AE05B7" w:rsidP="00AE05B7">
      <w:pPr>
        <w:spacing w:after="240"/>
        <w:ind w:left="720" w:hanging="720"/>
      </w:pPr>
      <w:proofErr w:type="spellStart"/>
      <w:proofErr w:type="gramStart"/>
      <w:r w:rsidRPr="0014459D">
        <w:t>Jussim</w:t>
      </w:r>
      <w:proofErr w:type="spellEnd"/>
      <w:r w:rsidRPr="0014459D">
        <w:t xml:space="preserve">, Lee, Thomas R. Cain, Jarret T. Crawford, Kent </w:t>
      </w:r>
      <w:proofErr w:type="spellStart"/>
      <w:r w:rsidRPr="0014459D">
        <w:t>Harber</w:t>
      </w:r>
      <w:proofErr w:type="spellEnd"/>
      <w:r w:rsidRPr="0014459D">
        <w:t xml:space="preserve">, and </w:t>
      </w:r>
      <w:proofErr w:type="spellStart"/>
      <w:r w:rsidRPr="0014459D">
        <w:t>Florette</w:t>
      </w:r>
      <w:proofErr w:type="spellEnd"/>
      <w:r w:rsidRPr="0014459D">
        <w:t xml:space="preserve"> Cohen.</w:t>
      </w:r>
      <w:proofErr w:type="gramEnd"/>
      <w:r w:rsidRPr="0014459D">
        <w:t xml:space="preserve"> </w:t>
      </w:r>
      <w:r>
        <w:t xml:space="preserve">2009. </w:t>
      </w:r>
      <w:r w:rsidRPr="0014459D">
        <w:t xml:space="preserve">"The Unbearable Accuracy of Stereotypes." </w:t>
      </w:r>
      <w:proofErr w:type="gramStart"/>
      <w:r>
        <w:t xml:space="preserve">In the </w:t>
      </w:r>
      <w:r w:rsidRPr="00AE05B7">
        <w:rPr>
          <w:i/>
        </w:rPr>
        <w:t>Handbook of Prejudice, Stereotyping, and Discrimination</w:t>
      </w:r>
      <w:r>
        <w:t>, ed. Todd D. Nelson.</w:t>
      </w:r>
      <w:proofErr w:type="gramEnd"/>
      <w:r>
        <w:t xml:space="preserve"> New York: Psychology Press.</w:t>
      </w:r>
      <w:r w:rsidRPr="0014459D">
        <w:t xml:space="preserve"> </w:t>
      </w:r>
      <w:r>
        <w:t xml:space="preserve">pp. </w:t>
      </w:r>
      <w:r w:rsidRPr="0014459D">
        <w:t>199-227.</w:t>
      </w:r>
    </w:p>
    <w:p w:rsidR="00C32F2E" w:rsidRDefault="00C32F2E" w:rsidP="00C32F2E">
      <w:pPr>
        <w:spacing w:after="240"/>
        <w:ind w:left="720" w:hanging="720"/>
      </w:pPr>
      <w:proofErr w:type="gramStart"/>
      <w:r w:rsidRPr="00C32F2E">
        <w:lastRenderedPageBreak/>
        <w:t xml:space="preserve">Lynn, Richard, and </w:t>
      </w:r>
      <w:proofErr w:type="spellStart"/>
      <w:r w:rsidRPr="00C32F2E">
        <w:t>Tatu</w:t>
      </w:r>
      <w:proofErr w:type="spellEnd"/>
      <w:r w:rsidRPr="00C32F2E">
        <w:t xml:space="preserve"> </w:t>
      </w:r>
      <w:proofErr w:type="spellStart"/>
      <w:r w:rsidRPr="00C32F2E">
        <w:t>Vanhanen</w:t>
      </w:r>
      <w:proofErr w:type="spellEnd"/>
      <w:r w:rsidRPr="00C32F2E">
        <w:t>.</w:t>
      </w:r>
      <w:proofErr w:type="gramEnd"/>
      <w:r w:rsidRPr="00C32F2E">
        <w:t xml:space="preserve"> </w:t>
      </w:r>
      <w:r>
        <w:t xml:space="preserve">2002. </w:t>
      </w:r>
      <w:r w:rsidRPr="00C32F2E">
        <w:rPr>
          <w:i/>
        </w:rPr>
        <w:t>IQ and the Wealth of Nations</w:t>
      </w:r>
      <w:r>
        <w:t xml:space="preserve">. Westport, CT: </w:t>
      </w:r>
      <w:proofErr w:type="spellStart"/>
      <w:r>
        <w:t>Praeger</w:t>
      </w:r>
      <w:proofErr w:type="spellEnd"/>
      <w:r w:rsidRPr="00C32F2E">
        <w:t xml:space="preserve">. </w:t>
      </w:r>
    </w:p>
    <w:p w:rsidR="00206384" w:rsidRDefault="00206384" w:rsidP="00092143">
      <w:pPr>
        <w:spacing w:after="240"/>
        <w:ind w:left="720" w:hanging="720"/>
      </w:pPr>
      <w:r w:rsidRPr="00206384">
        <w:t xml:space="preserve">Lynn, Richard. </w:t>
      </w:r>
      <w:r>
        <w:t xml:space="preserve">2006. </w:t>
      </w:r>
      <w:r w:rsidRPr="00206384">
        <w:rPr>
          <w:i/>
        </w:rPr>
        <w:t>Race Differences in Intelligence: An Evolutionary Analysis</w:t>
      </w:r>
      <w:r>
        <w:t>. Augusta, GA: Washington Summit Publishers</w:t>
      </w:r>
      <w:r w:rsidRPr="00206384">
        <w:t>.</w:t>
      </w:r>
    </w:p>
    <w:p w:rsidR="006B726B" w:rsidRPr="000D1DD1" w:rsidRDefault="006B726B" w:rsidP="00092143">
      <w:pPr>
        <w:spacing w:after="240"/>
        <w:ind w:left="720" w:hanging="720"/>
      </w:pPr>
      <w:proofErr w:type="gramStart"/>
      <w:r w:rsidRPr="000D1DD1">
        <w:t xml:space="preserve">Marks, Jonathan M. </w:t>
      </w:r>
      <w:r w:rsidR="00092143" w:rsidRPr="000D1DD1">
        <w:t>1995</w:t>
      </w:r>
      <w:r w:rsidR="00022BBA" w:rsidRPr="000D1DD1">
        <w:t>.</w:t>
      </w:r>
      <w:proofErr w:type="gramEnd"/>
      <w:r w:rsidR="00022BBA" w:rsidRPr="000D1DD1">
        <w:t xml:space="preserve"> </w:t>
      </w:r>
      <w:r w:rsidRPr="000D1DD1">
        <w:rPr>
          <w:i/>
        </w:rPr>
        <w:t xml:space="preserve">Human </w:t>
      </w:r>
      <w:r w:rsidR="00022BBA" w:rsidRPr="000D1DD1">
        <w:rPr>
          <w:i/>
        </w:rPr>
        <w:t>Biodiversity</w:t>
      </w:r>
      <w:r w:rsidRPr="000D1DD1">
        <w:rPr>
          <w:i/>
        </w:rPr>
        <w:t xml:space="preserve">: Genes, </w:t>
      </w:r>
      <w:r w:rsidR="00022BBA" w:rsidRPr="000D1DD1">
        <w:rPr>
          <w:i/>
        </w:rPr>
        <w:t>Race</w:t>
      </w:r>
      <w:r w:rsidRPr="000D1DD1">
        <w:rPr>
          <w:i/>
        </w:rPr>
        <w:t xml:space="preserve">, and </w:t>
      </w:r>
      <w:r w:rsidR="00022BBA" w:rsidRPr="000D1DD1">
        <w:rPr>
          <w:i/>
        </w:rPr>
        <w:t>History</w:t>
      </w:r>
      <w:r w:rsidR="00022BBA" w:rsidRPr="000D1DD1">
        <w:t xml:space="preserve">. </w:t>
      </w:r>
      <w:r w:rsidR="00092143" w:rsidRPr="000D1DD1">
        <w:t xml:space="preserve">New York: Aldine de </w:t>
      </w:r>
      <w:proofErr w:type="spellStart"/>
      <w:r w:rsidR="00092143" w:rsidRPr="000D1DD1">
        <w:t>Gruyter</w:t>
      </w:r>
      <w:proofErr w:type="spellEnd"/>
      <w:r w:rsidR="00092143" w:rsidRPr="000D1DD1">
        <w:t>.</w:t>
      </w:r>
    </w:p>
    <w:p w:rsidR="006B726B" w:rsidRPr="000D1DD1" w:rsidRDefault="006B726B" w:rsidP="00DA7CE6">
      <w:pPr>
        <w:spacing w:after="240"/>
        <w:ind w:left="720" w:hanging="720"/>
      </w:pPr>
      <w:r w:rsidRPr="000D1DD1">
        <w:t xml:space="preserve">Myers, PZ. 2014. "The </w:t>
      </w:r>
      <w:proofErr w:type="spellStart"/>
      <w:r w:rsidRPr="000D1DD1">
        <w:t>hbd</w:t>
      </w:r>
      <w:proofErr w:type="spellEnd"/>
      <w:r w:rsidRPr="000D1DD1">
        <w:t xml:space="preserve"> </w:t>
      </w:r>
      <w:r w:rsidR="00022BBA" w:rsidRPr="000D1DD1">
        <w:t>Delusion</w:t>
      </w:r>
      <w:r w:rsidRPr="000D1DD1">
        <w:t xml:space="preserve">." </w:t>
      </w:r>
      <w:proofErr w:type="spellStart"/>
      <w:proofErr w:type="gramStart"/>
      <w:r w:rsidRPr="000D1DD1">
        <w:t>Pharyngula</w:t>
      </w:r>
      <w:proofErr w:type="spellEnd"/>
      <w:r w:rsidRPr="000D1DD1">
        <w:t>.</w:t>
      </w:r>
      <w:proofErr w:type="gramEnd"/>
      <w:r w:rsidRPr="000D1DD1">
        <w:t xml:space="preserve"> </w:t>
      </w:r>
      <w:proofErr w:type="spellStart"/>
      <w:proofErr w:type="gramStart"/>
      <w:r w:rsidRPr="000D1DD1">
        <w:t>ScienceBlogs</w:t>
      </w:r>
      <w:proofErr w:type="spellEnd"/>
      <w:r w:rsidRPr="000D1DD1">
        <w:t>.</w:t>
      </w:r>
      <w:proofErr w:type="gramEnd"/>
      <w:r w:rsidRPr="000D1DD1">
        <w:t xml:space="preserve"> May 11. </w:t>
      </w:r>
      <w:proofErr w:type="gramStart"/>
      <w:r w:rsidRPr="000D1DD1">
        <w:t xml:space="preserve">Retrieved from: </w:t>
      </w:r>
      <w:hyperlink r:id="rId13" w:history="1">
        <w:r w:rsidRPr="000D1DD1">
          <w:rPr>
            <w:rStyle w:val="Hyperlink"/>
          </w:rPr>
          <w:t>http://scienceblogs.com/pharyngula/2014/05/11/the-hbd-delusion/</w:t>
        </w:r>
      </w:hyperlink>
      <w:r w:rsidRPr="000D1DD1">
        <w:t>.</w:t>
      </w:r>
      <w:proofErr w:type="gramEnd"/>
    </w:p>
    <w:p w:rsidR="00206384" w:rsidRDefault="00206384" w:rsidP="00206384">
      <w:pPr>
        <w:spacing w:after="240"/>
        <w:ind w:left="720" w:hanging="720"/>
      </w:pPr>
      <w:r>
        <w:t xml:space="preserve">Pinker, Steven. 2002. </w:t>
      </w:r>
      <w:r w:rsidRPr="00206384">
        <w:rPr>
          <w:i/>
        </w:rPr>
        <w:t>The Blank Slate: The Modern Denial of Human Nature</w:t>
      </w:r>
      <w:r>
        <w:t>. New York: Viking.</w:t>
      </w:r>
    </w:p>
    <w:p w:rsidR="006B726B" w:rsidRDefault="006B726B" w:rsidP="00792ECB">
      <w:pPr>
        <w:spacing w:after="240"/>
        <w:ind w:left="720" w:hanging="720"/>
      </w:pPr>
      <w:proofErr w:type="gramStart"/>
      <w:r w:rsidRPr="000D1DD1">
        <w:t xml:space="preserve">Renfro, C., Anne Duran, Walter G. Stephan, and Dennis L. </w:t>
      </w:r>
      <w:proofErr w:type="spellStart"/>
      <w:r w:rsidRPr="000D1DD1">
        <w:t>Clason</w:t>
      </w:r>
      <w:proofErr w:type="spellEnd"/>
      <w:r w:rsidRPr="000D1DD1">
        <w:t>.</w:t>
      </w:r>
      <w:proofErr w:type="gramEnd"/>
      <w:r w:rsidRPr="000D1DD1">
        <w:t xml:space="preserve"> </w:t>
      </w:r>
      <w:r w:rsidR="00022BBA" w:rsidRPr="000D1DD1">
        <w:t xml:space="preserve">2006. </w:t>
      </w:r>
      <w:r w:rsidRPr="000D1DD1">
        <w:t xml:space="preserve">"The </w:t>
      </w:r>
      <w:r w:rsidR="00022BBA" w:rsidRPr="000D1DD1">
        <w:t xml:space="preserve">Role </w:t>
      </w:r>
      <w:r w:rsidRPr="000D1DD1">
        <w:t xml:space="preserve">of </w:t>
      </w:r>
      <w:r w:rsidR="00022BBA" w:rsidRPr="000D1DD1">
        <w:t xml:space="preserve">Threat </w:t>
      </w:r>
      <w:r w:rsidRPr="000D1DD1">
        <w:t xml:space="preserve">in </w:t>
      </w:r>
      <w:r w:rsidR="00022BBA" w:rsidRPr="000D1DD1">
        <w:t xml:space="preserve">Attitudes </w:t>
      </w:r>
      <w:r w:rsidRPr="000D1DD1">
        <w:t xml:space="preserve">toward </w:t>
      </w:r>
      <w:r w:rsidR="00022BBA" w:rsidRPr="000D1DD1">
        <w:t xml:space="preserve">Affirmative Action </w:t>
      </w:r>
      <w:r w:rsidRPr="000D1DD1">
        <w:t xml:space="preserve">and </w:t>
      </w:r>
      <w:r w:rsidR="00022BBA" w:rsidRPr="000D1DD1">
        <w:t>Its Beneficiaries</w:t>
      </w:r>
      <w:r w:rsidRPr="000D1DD1">
        <w:t xml:space="preserve">." </w:t>
      </w:r>
      <w:r w:rsidRPr="000D1DD1">
        <w:rPr>
          <w:i/>
        </w:rPr>
        <w:t>Journal of Applied Social Psychology</w:t>
      </w:r>
      <w:r w:rsidRPr="000D1DD1">
        <w:t xml:space="preserve"> 36</w:t>
      </w:r>
      <w:r w:rsidR="00022BBA" w:rsidRPr="000D1DD1">
        <w:t>(</w:t>
      </w:r>
      <w:r w:rsidRPr="000D1DD1">
        <w:t>1</w:t>
      </w:r>
      <w:r w:rsidR="00022BBA" w:rsidRPr="000D1DD1">
        <w:t>):</w:t>
      </w:r>
      <w:r w:rsidRPr="000D1DD1">
        <w:t xml:space="preserve"> 41-74.</w:t>
      </w:r>
    </w:p>
    <w:p w:rsidR="00E701D5" w:rsidRPr="000D1DD1" w:rsidRDefault="00E701D5" w:rsidP="00792ECB">
      <w:pPr>
        <w:spacing w:after="240"/>
        <w:ind w:left="720" w:hanging="720"/>
      </w:pPr>
      <w:proofErr w:type="gramStart"/>
      <w:r w:rsidRPr="00E701D5">
        <w:t>Rhee, Soo Hyun, and Irwin D. Waldman.</w:t>
      </w:r>
      <w:proofErr w:type="gramEnd"/>
      <w:r w:rsidRPr="00E701D5">
        <w:t xml:space="preserve"> </w:t>
      </w:r>
      <w:r>
        <w:t xml:space="preserve">2002. </w:t>
      </w:r>
      <w:r w:rsidRPr="00E701D5">
        <w:t xml:space="preserve">"Genetic and Environmental Influences on Antisocial Behavior: A Meta-Analysis of Twin and Adoption Studies." </w:t>
      </w:r>
      <w:r w:rsidRPr="006047BE">
        <w:rPr>
          <w:i/>
        </w:rPr>
        <w:t xml:space="preserve">Psychological Bulletin </w:t>
      </w:r>
      <w:r w:rsidRPr="00E701D5">
        <w:t>128(</w:t>
      </w:r>
      <w:r>
        <w:t>3</w:t>
      </w:r>
      <w:r w:rsidRPr="00E701D5">
        <w:t>): 490</w:t>
      </w:r>
      <w:r>
        <w:t>-529</w:t>
      </w:r>
      <w:r w:rsidRPr="00E701D5">
        <w:t>.</w:t>
      </w:r>
    </w:p>
    <w:p w:rsidR="006B726B" w:rsidRDefault="006B726B" w:rsidP="00792ECB">
      <w:pPr>
        <w:spacing w:after="240"/>
        <w:ind w:left="720" w:hanging="720"/>
      </w:pPr>
      <w:proofErr w:type="spellStart"/>
      <w:r w:rsidRPr="000D1DD1">
        <w:t>Roos</w:t>
      </w:r>
      <w:proofErr w:type="spellEnd"/>
      <w:r w:rsidRPr="000D1DD1">
        <w:t xml:space="preserve">, J. Micah. </w:t>
      </w:r>
      <w:r w:rsidR="00022BBA" w:rsidRPr="000D1DD1">
        <w:t xml:space="preserve">2014. </w:t>
      </w:r>
      <w:r w:rsidRPr="000D1DD1">
        <w:t xml:space="preserve">"Measuring </w:t>
      </w:r>
      <w:r w:rsidR="00022BBA" w:rsidRPr="000D1DD1">
        <w:t xml:space="preserve">Science </w:t>
      </w:r>
      <w:r w:rsidRPr="000D1DD1">
        <w:t xml:space="preserve">or </w:t>
      </w:r>
      <w:r w:rsidR="00022BBA" w:rsidRPr="000D1DD1">
        <w:t>Religion</w:t>
      </w:r>
      <w:r w:rsidRPr="000D1DD1">
        <w:t xml:space="preserve">? A </w:t>
      </w:r>
      <w:r w:rsidR="00022BBA" w:rsidRPr="000D1DD1">
        <w:t xml:space="preserve">Measurement Analysis </w:t>
      </w:r>
      <w:r w:rsidRPr="000D1DD1">
        <w:t xml:space="preserve">of the National Science Foundation </w:t>
      </w:r>
      <w:r w:rsidR="00022BBA" w:rsidRPr="000D1DD1">
        <w:t>Sponsored Science Literacy Scale 2006-</w:t>
      </w:r>
      <w:r w:rsidRPr="000D1DD1">
        <w:t xml:space="preserve">2010." </w:t>
      </w:r>
      <w:r w:rsidRPr="000D1DD1">
        <w:rPr>
          <w:i/>
        </w:rPr>
        <w:t>Pub</w:t>
      </w:r>
      <w:r w:rsidR="00022BBA" w:rsidRPr="000D1DD1">
        <w:rPr>
          <w:i/>
        </w:rPr>
        <w:t xml:space="preserve">lic Understanding of Science </w:t>
      </w:r>
      <w:r w:rsidR="00022BBA" w:rsidRPr="000D1DD1">
        <w:t>23(7)</w:t>
      </w:r>
      <w:r w:rsidRPr="000D1DD1">
        <w:t>: 797-813.</w:t>
      </w:r>
    </w:p>
    <w:p w:rsidR="00AE05B7" w:rsidRDefault="00AE05B7" w:rsidP="00AE05B7">
      <w:pPr>
        <w:spacing w:after="240"/>
        <w:ind w:left="720" w:hanging="720"/>
      </w:pPr>
      <w:proofErr w:type="gramStart"/>
      <w:r w:rsidRPr="00D168B1">
        <w:rPr>
          <w:rFonts w:hint="eastAsia"/>
        </w:rPr>
        <w:t xml:space="preserve">Roth, Philip L., Craig A. Bevier, Philip </w:t>
      </w:r>
      <w:proofErr w:type="spellStart"/>
      <w:r w:rsidRPr="00D168B1">
        <w:rPr>
          <w:rFonts w:hint="eastAsia"/>
        </w:rPr>
        <w:t>Bobko</w:t>
      </w:r>
      <w:proofErr w:type="spellEnd"/>
      <w:r w:rsidRPr="00D168B1">
        <w:rPr>
          <w:rFonts w:hint="eastAsia"/>
        </w:rPr>
        <w:t>, Fred S. Switzer, and Peggy Tyler.</w:t>
      </w:r>
      <w:proofErr w:type="gramEnd"/>
      <w:r w:rsidRPr="00D168B1">
        <w:rPr>
          <w:rFonts w:hint="eastAsia"/>
        </w:rPr>
        <w:t xml:space="preserve"> </w:t>
      </w:r>
      <w:r>
        <w:t xml:space="preserve">2001. </w:t>
      </w:r>
      <w:r w:rsidRPr="00D168B1">
        <w:rPr>
          <w:rFonts w:hint="eastAsia"/>
        </w:rPr>
        <w:t xml:space="preserve">"Ethnic </w:t>
      </w:r>
      <w:r w:rsidRPr="00D168B1">
        <w:t>Group Differe</w:t>
      </w:r>
      <w:r w:rsidRPr="00D168B1">
        <w:rPr>
          <w:rFonts w:hint="eastAsia"/>
        </w:rPr>
        <w:t xml:space="preserve">nces in </w:t>
      </w:r>
      <w:r w:rsidRPr="00D168B1">
        <w:t xml:space="preserve">Cognitive Ability </w:t>
      </w:r>
      <w:r w:rsidRPr="00D168B1">
        <w:rPr>
          <w:rFonts w:hint="eastAsia"/>
        </w:rPr>
        <w:t xml:space="preserve">in </w:t>
      </w:r>
      <w:r w:rsidRPr="00D168B1">
        <w:t xml:space="preserve">Employment </w:t>
      </w:r>
      <w:r w:rsidRPr="00D168B1">
        <w:rPr>
          <w:rFonts w:hint="eastAsia"/>
        </w:rPr>
        <w:t xml:space="preserve">and </w:t>
      </w:r>
      <w:r w:rsidRPr="00D168B1">
        <w:t>Educational Settings</w:t>
      </w:r>
      <w:r w:rsidRPr="00D168B1">
        <w:rPr>
          <w:rFonts w:hint="eastAsia"/>
        </w:rPr>
        <w:t xml:space="preserve">: </w:t>
      </w:r>
      <w:r>
        <w:t>A Meta-A</w:t>
      </w:r>
      <w:r w:rsidRPr="00D168B1">
        <w:t>nalysis</w:t>
      </w:r>
      <w:r w:rsidRPr="00D168B1">
        <w:rPr>
          <w:rFonts w:hint="eastAsia"/>
        </w:rPr>
        <w:t xml:space="preserve">." </w:t>
      </w:r>
      <w:r w:rsidRPr="00AE05B7">
        <w:rPr>
          <w:rFonts w:hint="eastAsia"/>
          <w:i/>
        </w:rPr>
        <w:t>Personnel Psychology</w:t>
      </w:r>
      <w:r w:rsidRPr="00D168B1">
        <w:rPr>
          <w:rFonts w:hint="eastAsia"/>
        </w:rPr>
        <w:t xml:space="preserve"> 54(2): 297-330.</w:t>
      </w:r>
    </w:p>
    <w:p w:rsidR="00C32F2E" w:rsidRPr="000D1DD1" w:rsidRDefault="00C32F2E" w:rsidP="00C32F2E">
      <w:pPr>
        <w:spacing w:after="240"/>
        <w:ind w:left="720" w:hanging="720"/>
      </w:pPr>
      <w:r w:rsidRPr="000D1DD1">
        <w:t>Rushton, J. Philippe</w:t>
      </w:r>
      <w:r>
        <w:t xml:space="preserve">. 1995. </w:t>
      </w:r>
      <w:r w:rsidRPr="00C32F2E">
        <w:rPr>
          <w:i/>
        </w:rPr>
        <w:t>Race, Evolution, and Behavior: A Life History Perspective</w:t>
      </w:r>
      <w:r>
        <w:t>. New Brunswick, NJ: Transaction.</w:t>
      </w:r>
    </w:p>
    <w:p w:rsidR="006B726B" w:rsidRPr="000D1DD1" w:rsidRDefault="006B726B" w:rsidP="00792ECB">
      <w:pPr>
        <w:spacing w:after="240"/>
        <w:ind w:left="720" w:hanging="720"/>
      </w:pPr>
      <w:proofErr w:type="gramStart"/>
      <w:r w:rsidRPr="000D1DD1">
        <w:t>Rushton, J. Philippe, and Arthur R. Jensen.</w:t>
      </w:r>
      <w:proofErr w:type="gramEnd"/>
      <w:r w:rsidRPr="000D1DD1">
        <w:t xml:space="preserve"> </w:t>
      </w:r>
      <w:r w:rsidR="007A652C" w:rsidRPr="000D1DD1">
        <w:t xml:space="preserve">2005. </w:t>
      </w:r>
      <w:r w:rsidRPr="000D1DD1">
        <w:t xml:space="preserve">"Thirty </w:t>
      </w:r>
      <w:r w:rsidR="007A652C" w:rsidRPr="000D1DD1">
        <w:t xml:space="preserve">Years </w:t>
      </w:r>
      <w:r w:rsidRPr="000D1DD1">
        <w:t xml:space="preserve">of </w:t>
      </w:r>
      <w:r w:rsidR="007A652C" w:rsidRPr="000D1DD1">
        <w:t xml:space="preserve">Research </w:t>
      </w:r>
      <w:r w:rsidRPr="000D1DD1">
        <w:t xml:space="preserve">on </w:t>
      </w:r>
      <w:r w:rsidR="007A652C" w:rsidRPr="000D1DD1">
        <w:t xml:space="preserve">Race Differences </w:t>
      </w:r>
      <w:r w:rsidRPr="000D1DD1">
        <w:t xml:space="preserve">in </w:t>
      </w:r>
      <w:r w:rsidR="007A652C" w:rsidRPr="000D1DD1">
        <w:t>Cognitive Ability</w:t>
      </w:r>
      <w:r w:rsidRPr="000D1DD1">
        <w:t xml:space="preserve">." </w:t>
      </w:r>
      <w:r w:rsidRPr="000D1DD1">
        <w:rPr>
          <w:i/>
        </w:rPr>
        <w:t xml:space="preserve">Psychology, </w:t>
      </w:r>
      <w:r w:rsidR="007A652C" w:rsidRPr="000D1DD1">
        <w:rPr>
          <w:i/>
        </w:rPr>
        <w:t>Public Policy</w:t>
      </w:r>
      <w:r w:rsidRPr="000D1DD1">
        <w:rPr>
          <w:i/>
        </w:rPr>
        <w:t xml:space="preserve">, and </w:t>
      </w:r>
      <w:r w:rsidR="007A652C" w:rsidRPr="000D1DD1">
        <w:rPr>
          <w:i/>
        </w:rPr>
        <w:t>Law</w:t>
      </w:r>
      <w:r w:rsidR="007A652C" w:rsidRPr="000D1DD1">
        <w:t xml:space="preserve"> </w:t>
      </w:r>
      <w:r w:rsidRPr="000D1DD1">
        <w:t>11(2): 235</w:t>
      </w:r>
      <w:r w:rsidR="007A652C" w:rsidRPr="000D1DD1">
        <w:t>-294</w:t>
      </w:r>
      <w:r w:rsidRPr="000D1DD1">
        <w:t>.</w:t>
      </w:r>
    </w:p>
    <w:p w:rsidR="006B726B" w:rsidRPr="000D1DD1" w:rsidRDefault="006B726B" w:rsidP="00DA7CE6">
      <w:pPr>
        <w:spacing w:after="240"/>
        <w:ind w:left="720" w:hanging="720"/>
      </w:pPr>
      <w:proofErr w:type="spellStart"/>
      <w:r w:rsidRPr="000D1DD1">
        <w:t>Sailer</w:t>
      </w:r>
      <w:proofErr w:type="spellEnd"/>
      <w:r w:rsidRPr="000D1DD1">
        <w:t xml:space="preserve">, Steve. 2010. "What is HBD?" </w:t>
      </w:r>
      <w:proofErr w:type="gramStart"/>
      <w:r w:rsidRPr="000D1DD1">
        <w:t xml:space="preserve">Interview with Craig </w:t>
      </w:r>
      <w:proofErr w:type="spellStart"/>
      <w:r w:rsidRPr="000D1DD1">
        <w:t>Bodeker</w:t>
      </w:r>
      <w:proofErr w:type="spellEnd"/>
      <w:r w:rsidRPr="000D1DD1">
        <w:t>.</w:t>
      </w:r>
      <w:proofErr w:type="gramEnd"/>
      <w:r w:rsidRPr="000D1DD1">
        <w:t xml:space="preserve"> </w:t>
      </w:r>
      <w:proofErr w:type="gramStart"/>
      <w:r w:rsidRPr="000D1DD1">
        <w:t xml:space="preserve">Retrieved from: </w:t>
      </w:r>
      <w:hyperlink r:id="rId14" w:history="1">
        <w:r w:rsidRPr="000D1DD1">
          <w:rPr>
            <w:rStyle w:val="Hyperlink"/>
          </w:rPr>
          <w:t>http://vimeo.com/17973421</w:t>
        </w:r>
      </w:hyperlink>
      <w:r w:rsidRPr="000D1DD1">
        <w:t>.</w:t>
      </w:r>
      <w:proofErr w:type="gramEnd"/>
    </w:p>
    <w:p w:rsidR="006B726B" w:rsidRPr="000D1DD1" w:rsidRDefault="006B726B" w:rsidP="00792ECB">
      <w:pPr>
        <w:spacing w:after="240"/>
        <w:ind w:left="720" w:hanging="720"/>
      </w:pPr>
      <w:r w:rsidRPr="000D1DD1">
        <w:t xml:space="preserve">Samuels, Steve J. 2011. </w:t>
      </w:r>
      <w:proofErr w:type="gramStart"/>
      <w:r w:rsidRPr="000D1DD1">
        <w:t xml:space="preserve">"Re: </w:t>
      </w:r>
      <w:proofErr w:type="spellStart"/>
      <w:r w:rsidRPr="000D1DD1">
        <w:t>st</w:t>
      </w:r>
      <w:proofErr w:type="spellEnd"/>
      <w:r w:rsidRPr="000D1DD1">
        <w:t>: logistic regression complex samples."</w:t>
      </w:r>
      <w:proofErr w:type="gramEnd"/>
      <w:r w:rsidRPr="000D1DD1">
        <w:t xml:space="preserve"> </w:t>
      </w:r>
      <w:proofErr w:type="spellStart"/>
      <w:proofErr w:type="gramStart"/>
      <w:r w:rsidRPr="000D1DD1">
        <w:t>Statalist</w:t>
      </w:r>
      <w:proofErr w:type="spellEnd"/>
      <w:r w:rsidRPr="000D1DD1">
        <w:t>.</w:t>
      </w:r>
      <w:proofErr w:type="gramEnd"/>
      <w:r w:rsidRPr="000D1DD1">
        <w:t xml:space="preserve"> Dec 7. </w:t>
      </w:r>
      <w:proofErr w:type="gramStart"/>
      <w:r w:rsidRPr="000D1DD1">
        <w:t xml:space="preserve">Retrieved from: </w:t>
      </w:r>
      <w:hyperlink r:id="rId15" w:history="1">
        <w:r w:rsidRPr="000D1DD1">
          <w:rPr>
            <w:rStyle w:val="Hyperlink"/>
          </w:rPr>
          <w:t>http://www.stata.com/statalist/archive/2011-12/msg00397.html</w:t>
        </w:r>
      </w:hyperlink>
      <w:r w:rsidRPr="000D1DD1">
        <w:t>.</w:t>
      </w:r>
      <w:proofErr w:type="gramEnd"/>
      <w:r w:rsidRPr="000D1DD1">
        <w:t xml:space="preserve"> </w:t>
      </w:r>
    </w:p>
    <w:p w:rsidR="006B726B" w:rsidRPr="000D1DD1" w:rsidRDefault="006B726B" w:rsidP="00792ECB">
      <w:pPr>
        <w:spacing w:after="240"/>
        <w:ind w:left="720" w:hanging="720"/>
      </w:pPr>
      <w:proofErr w:type="gramStart"/>
      <w:r w:rsidRPr="000D1DD1">
        <w:t xml:space="preserve">Sheldon, Jane P., Toby Epstein </w:t>
      </w:r>
      <w:proofErr w:type="spellStart"/>
      <w:r w:rsidRPr="000D1DD1">
        <w:t>Jayaratne</w:t>
      </w:r>
      <w:proofErr w:type="spellEnd"/>
      <w:r w:rsidRPr="000D1DD1">
        <w:t>, and Elizabeth M. Petty.</w:t>
      </w:r>
      <w:proofErr w:type="gramEnd"/>
      <w:r w:rsidR="007A652C" w:rsidRPr="000D1DD1">
        <w:t xml:space="preserve"> 2007. </w:t>
      </w:r>
      <w:r w:rsidRPr="000D1DD1">
        <w:t>"White Americans</w:t>
      </w:r>
      <w:r w:rsidR="000256D7">
        <w:t>'</w:t>
      </w:r>
      <w:r w:rsidRPr="000D1DD1">
        <w:t xml:space="preserve"> </w:t>
      </w:r>
      <w:r w:rsidR="007A652C" w:rsidRPr="000D1DD1">
        <w:t xml:space="preserve">Genetic Explanations </w:t>
      </w:r>
      <w:r w:rsidRPr="000D1DD1">
        <w:t xml:space="preserve">for a </w:t>
      </w:r>
      <w:r w:rsidR="007A652C" w:rsidRPr="000D1DD1">
        <w:t xml:space="preserve">Perceived Race Difference </w:t>
      </w:r>
      <w:r w:rsidRPr="000D1DD1">
        <w:t xml:space="preserve">in </w:t>
      </w:r>
      <w:r w:rsidR="007A652C" w:rsidRPr="000D1DD1">
        <w:t>Athleticism</w:t>
      </w:r>
      <w:r w:rsidRPr="000D1DD1">
        <w:t xml:space="preserve">: The </w:t>
      </w:r>
      <w:r w:rsidR="007A652C" w:rsidRPr="000D1DD1">
        <w:t xml:space="preserve">Relation </w:t>
      </w:r>
      <w:r w:rsidRPr="000D1DD1">
        <w:t xml:space="preserve">to </w:t>
      </w:r>
      <w:r w:rsidR="007A652C" w:rsidRPr="000D1DD1">
        <w:t xml:space="preserve">Prejudice </w:t>
      </w:r>
      <w:r w:rsidRPr="000D1DD1">
        <w:t xml:space="preserve">toward and </w:t>
      </w:r>
      <w:r w:rsidR="007A652C" w:rsidRPr="000D1DD1">
        <w:t xml:space="preserve">Stereotyping </w:t>
      </w:r>
      <w:r w:rsidRPr="000D1DD1">
        <w:t xml:space="preserve">of Blacks." </w:t>
      </w:r>
      <w:r w:rsidRPr="000D1DD1">
        <w:rPr>
          <w:i/>
        </w:rPr>
        <w:t>Athletic Insight: The Online Journal of Sport Psychology</w:t>
      </w:r>
      <w:r w:rsidR="007A652C" w:rsidRPr="000D1DD1">
        <w:t xml:space="preserve"> 9(</w:t>
      </w:r>
      <w:r w:rsidRPr="000D1DD1">
        <w:t>3): 31-56.</w:t>
      </w:r>
    </w:p>
    <w:p w:rsidR="004D4C37" w:rsidRPr="000D1DD1" w:rsidRDefault="006B726B" w:rsidP="004D4C37">
      <w:pPr>
        <w:spacing w:after="240"/>
        <w:ind w:left="720" w:hanging="720"/>
      </w:pPr>
      <w:r w:rsidRPr="000D1DD1">
        <w:lastRenderedPageBreak/>
        <w:t xml:space="preserve">Smith, Noah. 2014. "Academic </w:t>
      </w:r>
      <w:r w:rsidR="0003777C" w:rsidRPr="000D1DD1">
        <w:t xml:space="preserve">Racism Has </w:t>
      </w:r>
      <w:r w:rsidRPr="000D1DD1">
        <w:t xml:space="preserve">a K=N </w:t>
      </w:r>
      <w:r w:rsidR="0003777C" w:rsidRPr="000D1DD1">
        <w:t>Problem</w:t>
      </w:r>
      <w:r w:rsidRPr="000D1DD1">
        <w:t xml:space="preserve">." May 10. </w:t>
      </w:r>
      <w:proofErr w:type="spellStart"/>
      <w:proofErr w:type="gramStart"/>
      <w:r w:rsidRPr="000D1DD1">
        <w:t>Noahpinion</w:t>
      </w:r>
      <w:proofErr w:type="spellEnd"/>
      <w:r w:rsidRPr="000D1DD1">
        <w:t>.</w:t>
      </w:r>
      <w:proofErr w:type="gramEnd"/>
      <w:r w:rsidRPr="000D1DD1">
        <w:t xml:space="preserve"> </w:t>
      </w:r>
      <w:proofErr w:type="gramStart"/>
      <w:r w:rsidRPr="000D1DD1">
        <w:t xml:space="preserve">Retrieved from: </w:t>
      </w:r>
      <w:hyperlink r:id="rId16" w:history="1">
        <w:r w:rsidRPr="000D1DD1">
          <w:rPr>
            <w:rStyle w:val="Hyperlink"/>
          </w:rPr>
          <w:t>http://noahpinionblog.blogspot.com/2014/05/academic-racism-has-kn-problem.html</w:t>
        </w:r>
      </w:hyperlink>
      <w:r w:rsidRPr="000D1DD1">
        <w:t>.</w:t>
      </w:r>
      <w:proofErr w:type="gramEnd"/>
    </w:p>
    <w:p w:rsidR="004D4C37" w:rsidRPr="000D1DD1" w:rsidRDefault="00A25CD7" w:rsidP="00792ECB">
      <w:pPr>
        <w:spacing w:after="240"/>
        <w:ind w:left="720" w:hanging="720"/>
      </w:pPr>
      <w:proofErr w:type="spellStart"/>
      <w:proofErr w:type="gramStart"/>
      <w:r w:rsidRPr="000D1DD1">
        <w:t>Sternthal</w:t>
      </w:r>
      <w:proofErr w:type="spellEnd"/>
      <w:r w:rsidRPr="000D1DD1">
        <w:t xml:space="preserve">, Michelle, Toby E. </w:t>
      </w:r>
      <w:proofErr w:type="spellStart"/>
      <w:r w:rsidRPr="000D1DD1">
        <w:t>Jayaratne</w:t>
      </w:r>
      <w:proofErr w:type="spellEnd"/>
      <w:r w:rsidRPr="000D1DD1">
        <w:t xml:space="preserve">, and M. </w:t>
      </w:r>
      <w:proofErr w:type="spellStart"/>
      <w:r w:rsidRPr="000D1DD1">
        <w:t>Feldbaum</w:t>
      </w:r>
      <w:proofErr w:type="spellEnd"/>
      <w:r w:rsidRPr="000D1DD1">
        <w:t>.</w:t>
      </w:r>
      <w:proofErr w:type="gramEnd"/>
      <w:r w:rsidRPr="000D1DD1">
        <w:t xml:space="preserve"> 2009. "Is There a Genetic Explanatory Style? </w:t>
      </w:r>
      <w:proofErr w:type="gramStart"/>
      <w:r w:rsidRPr="000D1DD1">
        <w:t>The Link from Explanations for Individual to Perceived Group Differences."</w:t>
      </w:r>
      <w:proofErr w:type="gramEnd"/>
      <w:r w:rsidRPr="000D1DD1">
        <w:t xml:space="preserve"> </w:t>
      </w:r>
      <w:proofErr w:type="gramStart"/>
      <w:r w:rsidRPr="000D1DD1">
        <w:t>Unpublished manuscript, University of Michigan, Ann Arbor.</w:t>
      </w:r>
      <w:proofErr w:type="gramEnd"/>
    </w:p>
    <w:p w:rsidR="006B726B" w:rsidRPr="000D1DD1" w:rsidRDefault="006B726B" w:rsidP="00792ECB">
      <w:pPr>
        <w:spacing w:after="240"/>
        <w:ind w:left="720" w:hanging="720"/>
      </w:pPr>
      <w:proofErr w:type="spellStart"/>
      <w:proofErr w:type="gramStart"/>
      <w:r w:rsidRPr="000D1DD1">
        <w:t>Suhay</w:t>
      </w:r>
      <w:proofErr w:type="spellEnd"/>
      <w:r w:rsidRPr="000D1DD1">
        <w:t xml:space="preserve">, Elizabeth, and Toby Epstein </w:t>
      </w:r>
      <w:proofErr w:type="spellStart"/>
      <w:r w:rsidRPr="000D1DD1">
        <w:t>Jayaratne</w:t>
      </w:r>
      <w:proofErr w:type="spellEnd"/>
      <w:r w:rsidRPr="000D1DD1">
        <w:t>.</w:t>
      </w:r>
      <w:proofErr w:type="gramEnd"/>
      <w:r w:rsidRPr="000D1DD1">
        <w:t xml:space="preserve"> </w:t>
      </w:r>
      <w:r w:rsidR="007A652C" w:rsidRPr="000D1DD1">
        <w:t xml:space="preserve">2013. </w:t>
      </w:r>
      <w:r w:rsidRPr="000D1DD1">
        <w:t xml:space="preserve">"Does Biology Justify Ideology? </w:t>
      </w:r>
      <w:proofErr w:type="gramStart"/>
      <w:r w:rsidRPr="000D1DD1">
        <w:t>The Politics of Genetic Attribution."</w:t>
      </w:r>
      <w:proofErr w:type="gramEnd"/>
      <w:r w:rsidRPr="000D1DD1">
        <w:t xml:space="preserve"> </w:t>
      </w:r>
      <w:r w:rsidRPr="000D1DD1">
        <w:rPr>
          <w:i/>
        </w:rPr>
        <w:t xml:space="preserve">Public </w:t>
      </w:r>
      <w:r w:rsidR="007A652C" w:rsidRPr="000D1DD1">
        <w:rPr>
          <w:i/>
        </w:rPr>
        <w:t>Opinion Quarterly</w:t>
      </w:r>
      <w:r w:rsidR="007A652C" w:rsidRPr="000D1DD1">
        <w:t xml:space="preserve"> 77(2): 497-521.</w:t>
      </w:r>
    </w:p>
    <w:p w:rsidR="00244C07" w:rsidRDefault="00244C07" w:rsidP="00792ECB">
      <w:pPr>
        <w:spacing w:after="240"/>
        <w:ind w:left="720" w:hanging="720"/>
      </w:pPr>
      <w:r>
        <w:t>Taylor, Catherine J. 2007. Replication dataset for "</w:t>
      </w:r>
      <w:r w:rsidRPr="00244C07">
        <w:t>Nature or Nurture</w:t>
      </w:r>
      <w:proofErr w:type="gramStart"/>
      <w:r w:rsidRPr="00244C07">
        <w:t>?:</w:t>
      </w:r>
      <w:proofErr w:type="gramEnd"/>
      <w:r w:rsidRPr="00244C07">
        <w:t xml:space="preserve"> Explanations for Observed Gender Differences and their Effect on Gender Ideology and Political Opinions</w:t>
      </w:r>
      <w:r>
        <w:t xml:space="preserve">" Retrieved from: </w:t>
      </w:r>
      <w:hyperlink r:id="rId17" w:history="1">
        <w:r w:rsidRPr="00CE08B9">
          <w:rPr>
            <w:rStyle w:val="Hyperlink"/>
          </w:rPr>
          <w:t>http://www.tessexperiments.org/data/taylor515.html</w:t>
        </w:r>
      </w:hyperlink>
      <w:r>
        <w:t xml:space="preserve">. </w:t>
      </w:r>
    </w:p>
    <w:p w:rsidR="006B726B" w:rsidRPr="000D1DD1" w:rsidRDefault="006B726B" w:rsidP="00792ECB">
      <w:pPr>
        <w:spacing w:after="240"/>
        <w:ind w:left="720" w:hanging="720"/>
      </w:pPr>
      <w:proofErr w:type="gramStart"/>
      <w:r w:rsidRPr="000D1DD1">
        <w:t>Virtanen, Simo V., and Leonie Huddy.</w:t>
      </w:r>
      <w:proofErr w:type="gramEnd"/>
      <w:r w:rsidRPr="000D1DD1">
        <w:t xml:space="preserve"> </w:t>
      </w:r>
      <w:r w:rsidR="007A652C" w:rsidRPr="000D1DD1">
        <w:t xml:space="preserve">1998. </w:t>
      </w:r>
      <w:r w:rsidRPr="000D1DD1">
        <w:t>"Old-</w:t>
      </w:r>
      <w:r w:rsidR="007A652C" w:rsidRPr="000D1DD1">
        <w:t xml:space="preserve">Fashioned Racism </w:t>
      </w:r>
      <w:r w:rsidRPr="000D1DD1">
        <w:t xml:space="preserve">and </w:t>
      </w:r>
      <w:r w:rsidR="007A652C" w:rsidRPr="000D1DD1">
        <w:t xml:space="preserve">New Forms </w:t>
      </w:r>
      <w:r w:rsidRPr="000D1DD1">
        <w:t xml:space="preserve">of </w:t>
      </w:r>
      <w:r w:rsidR="007A652C" w:rsidRPr="000D1DD1">
        <w:t>Racial Prejudice</w:t>
      </w:r>
      <w:r w:rsidRPr="000D1DD1">
        <w:t xml:space="preserve">." </w:t>
      </w:r>
      <w:r w:rsidRPr="000D1DD1">
        <w:rPr>
          <w:i/>
        </w:rPr>
        <w:t>Journal of Politics</w:t>
      </w:r>
      <w:r w:rsidR="007A652C" w:rsidRPr="000D1DD1">
        <w:t xml:space="preserve"> 60(</w:t>
      </w:r>
      <w:r w:rsidRPr="000D1DD1">
        <w:t>2): 311-332.</w:t>
      </w:r>
    </w:p>
    <w:p w:rsidR="006B726B" w:rsidRPr="000D1DD1" w:rsidRDefault="006B726B" w:rsidP="00792ECB">
      <w:pPr>
        <w:spacing w:after="240"/>
        <w:ind w:left="720" w:hanging="720"/>
      </w:pPr>
      <w:r w:rsidRPr="000D1DD1">
        <w:t xml:space="preserve">Wade, Nicholas. </w:t>
      </w:r>
      <w:r w:rsidR="007A652C" w:rsidRPr="000D1DD1">
        <w:t xml:space="preserve">2014. </w:t>
      </w:r>
      <w:r w:rsidRPr="000D1DD1">
        <w:rPr>
          <w:i/>
        </w:rPr>
        <w:t xml:space="preserve">A </w:t>
      </w:r>
      <w:r w:rsidR="007A652C" w:rsidRPr="000D1DD1">
        <w:rPr>
          <w:i/>
        </w:rPr>
        <w:t>Troublesome Inheritance</w:t>
      </w:r>
      <w:r w:rsidRPr="000D1DD1">
        <w:rPr>
          <w:i/>
        </w:rPr>
        <w:t xml:space="preserve">: Genes, </w:t>
      </w:r>
      <w:r w:rsidR="007A652C" w:rsidRPr="000D1DD1">
        <w:rPr>
          <w:i/>
        </w:rPr>
        <w:t xml:space="preserve">Race </w:t>
      </w:r>
      <w:r w:rsidRPr="000D1DD1">
        <w:rPr>
          <w:i/>
        </w:rPr>
        <w:t xml:space="preserve">and </w:t>
      </w:r>
      <w:r w:rsidR="007A652C" w:rsidRPr="000D1DD1">
        <w:rPr>
          <w:i/>
        </w:rPr>
        <w:t>Human History</w:t>
      </w:r>
      <w:r w:rsidR="007A652C" w:rsidRPr="000D1DD1">
        <w:t xml:space="preserve">. </w:t>
      </w:r>
      <w:r w:rsidR="006A531E">
        <w:t xml:space="preserve">New York: </w:t>
      </w:r>
      <w:r w:rsidR="007A652C" w:rsidRPr="000D1DD1">
        <w:t>Penguin</w:t>
      </w:r>
      <w:r w:rsidRPr="000D1DD1">
        <w:t>.</w:t>
      </w:r>
    </w:p>
    <w:p w:rsidR="00813E78" w:rsidRDefault="00813E78" w:rsidP="00792ECB">
      <w:pPr>
        <w:spacing w:after="240"/>
        <w:ind w:left="720" w:hanging="720"/>
      </w:pPr>
      <w:r w:rsidRPr="000D1DD1">
        <w:t xml:space="preserve">Watson, John B. 1924. </w:t>
      </w:r>
      <w:proofErr w:type="gramStart"/>
      <w:r w:rsidRPr="000D1DD1">
        <w:rPr>
          <w:i/>
        </w:rPr>
        <w:t>Behaviorism</w:t>
      </w:r>
      <w:r w:rsidRPr="000D1DD1">
        <w:t>.</w:t>
      </w:r>
      <w:proofErr w:type="gramEnd"/>
      <w:r w:rsidRPr="000D1DD1">
        <w:t xml:space="preserve"> New Brunswick, NJ: Transaction Publishers. </w:t>
      </w:r>
      <w:proofErr w:type="gramStart"/>
      <w:r w:rsidRPr="000D1DD1">
        <w:t>Seventh printing, 2009.</w:t>
      </w:r>
      <w:proofErr w:type="gramEnd"/>
    </w:p>
    <w:p w:rsidR="00303B61" w:rsidRPr="000D1DD1" w:rsidRDefault="00303B61" w:rsidP="00792ECB">
      <w:pPr>
        <w:spacing w:after="240"/>
        <w:ind w:left="720" w:hanging="720"/>
      </w:pPr>
      <w:r w:rsidRPr="00303B61">
        <w:t xml:space="preserve">Williams, David R., James S. Jackson, Tony N. Brown, </w:t>
      </w:r>
      <w:proofErr w:type="spellStart"/>
      <w:r w:rsidRPr="00303B61">
        <w:t>Myriam</w:t>
      </w:r>
      <w:proofErr w:type="spellEnd"/>
      <w:r w:rsidRPr="00303B61">
        <w:t xml:space="preserve"> Torres, Tyrone A. Forman, and Kendrick Brown. </w:t>
      </w:r>
      <w:r>
        <w:t xml:space="preserve">1999. </w:t>
      </w:r>
      <w:r w:rsidRPr="00303B61">
        <w:t xml:space="preserve">"Traditional and Contemporary Prejudice and Urban Whites' Support for Affirmative Action and Government Help." </w:t>
      </w:r>
      <w:r w:rsidRPr="00303B61">
        <w:rPr>
          <w:i/>
        </w:rPr>
        <w:t>Social Problems</w:t>
      </w:r>
      <w:r>
        <w:t xml:space="preserve"> 46(</w:t>
      </w:r>
      <w:r w:rsidRPr="00303B61">
        <w:t>4): 503-527.</w:t>
      </w:r>
    </w:p>
    <w:p w:rsidR="00FE121F" w:rsidRDefault="00FE121F" w:rsidP="00CA1525">
      <w:pPr>
        <w:rPr>
          <w:b/>
        </w:rPr>
      </w:pPr>
    </w:p>
    <w:p w:rsidR="003D4408" w:rsidRDefault="003D4408">
      <w:pPr>
        <w:rPr>
          <w:b/>
        </w:rPr>
      </w:pPr>
      <w:r>
        <w:rPr>
          <w:b/>
        </w:rPr>
        <w:br w:type="page"/>
      </w:r>
    </w:p>
    <w:p w:rsidR="0003777C" w:rsidRDefault="00072EAB" w:rsidP="002E2EFC">
      <w:pPr>
        <w:jc w:val="center"/>
        <w:rPr>
          <w:b/>
        </w:rPr>
      </w:pPr>
      <w:r w:rsidRPr="00072EAB">
        <w:rPr>
          <w:b/>
        </w:rPr>
        <w:lastRenderedPageBreak/>
        <w:t>Supplemental material</w:t>
      </w:r>
    </w:p>
    <w:p w:rsidR="00072EAB" w:rsidRDefault="00072EAB" w:rsidP="002E2EFC">
      <w:pPr>
        <w:jc w:val="center"/>
        <w:rPr>
          <w:b/>
        </w:rPr>
      </w:pPr>
    </w:p>
    <w:p w:rsidR="006113CB" w:rsidRPr="00841F58" w:rsidRDefault="006113CB" w:rsidP="002E2EFC">
      <w:pPr>
        <w:jc w:val="center"/>
      </w:pPr>
      <w:r w:rsidRPr="00841F58">
        <w:t xml:space="preserve">TAYLOR </w:t>
      </w:r>
      <w:r w:rsidR="00244C07" w:rsidRPr="00841F58">
        <w:t xml:space="preserve">2007 </w:t>
      </w:r>
      <w:r w:rsidRPr="00841F58">
        <w:t>TESS DATA</w:t>
      </w:r>
    </w:p>
    <w:p w:rsidR="006113CB" w:rsidRDefault="006113CB" w:rsidP="00244C07">
      <w:pPr>
        <w:rPr>
          <w:b/>
        </w:rPr>
      </w:pPr>
    </w:p>
    <w:p w:rsidR="00244C07" w:rsidRDefault="00244C07" w:rsidP="00244C07">
      <w:r w:rsidRPr="00244C07">
        <w:t xml:space="preserve">Based on documentation </w:t>
      </w:r>
      <w:r>
        <w:t xml:space="preserve">available </w:t>
      </w:r>
      <w:r w:rsidRPr="00244C07">
        <w:t xml:space="preserve">at the website for the Time-sharing Experiments for the Social Sciences, the Taylor 2007 TESS survey experiment </w:t>
      </w:r>
      <w:r>
        <w:t>was fielded from December 28, 2006, to January 6, 2007, with a completion rate of 75.0% and an AAPOR RR3 of 27.5%. The dataset included variables for: case id; post-stratification weight; age; an indication of whether the household had dual income; education; race and ethnicity, gender, household variables of head, size, type, and income; marital status; MSA status; presence of children in certain age groups; current employment status; variables to indicate the experimental condition and question order; the date the survey was completed; the time to complete the survey; and the following 24 items:</w:t>
      </w:r>
    </w:p>
    <w:p w:rsidR="006F5B31" w:rsidRDefault="006F5B31" w:rsidP="002E2EFC">
      <w:pPr>
        <w:jc w:val="center"/>
        <w:rPr>
          <w:b/>
        </w:rPr>
      </w:pPr>
    </w:p>
    <w:p w:rsidR="00244C07" w:rsidRDefault="00244C07" w:rsidP="00244C07">
      <w:pPr>
        <w:pStyle w:val="ListParagraph"/>
        <w:numPr>
          <w:ilvl w:val="0"/>
          <w:numId w:val="8"/>
        </w:numPr>
      </w:pPr>
      <w:r w:rsidRPr="00244C07">
        <w:t xml:space="preserve">The differences between men and women in behavior and personality are largely determined by biological differences between men and women (for example, the differing levels of testosterone and estrogen in men and women). </w:t>
      </w:r>
    </w:p>
    <w:p w:rsidR="00244C07" w:rsidRDefault="00244C07" w:rsidP="00244C07">
      <w:pPr>
        <w:pStyle w:val="ListParagraph"/>
        <w:numPr>
          <w:ilvl w:val="0"/>
          <w:numId w:val="8"/>
        </w:numPr>
      </w:pPr>
      <w:r w:rsidRPr="00244C07">
        <w:t xml:space="preserve">The differences between men and women in behavior and personality are largely due to the differences in the way that God intended for men and women to act. </w:t>
      </w:r>
    </w:p>
    <w:p w:rsidR="00244C07" w:rsidRDefault="00244C07" w:rsidP="00244C07">
      <w:pPr>
        <w:pStyle w:val="ListParagraph"/>
        <w:numPr>
          <w:ilvl w:val="0"/>
          <w:numId w:val="8"/>
        </w:numPr>
      </w:pPr>
      <w:r w:rsidRPr="00244C07">
        <w:t xml:space="preserve">Men are just naturally better at some things and women are just naturally better at other things. </w:t>
      </w:r>
    </w:p>
    <w:p w:rsidR="006F5B31" w:rsidRDefault="00244C07" w:rsidP="00244C07">
      <w:pPr>
        <w:pStyle w:val="ListParagraph"/>
        <w:numPr>
          <w:ilvl w:val="0"/>
          <w:numId w:val="8"/>
        </w:numPr>
      </w:pPr>
      <w:r w:rsidRPr="00244C07">
        <w:t>There are clear and stable personality differences between men and women.</w:t>
      </w:r>
    </w:p>
    <w:p w:rsidR="006F5B31" w:rsidRDefault="00244C07" w:rsidP="00244C07">
      <w:pPr>
        <w:pStyle w:val="ListParagraph"/>
        <w:numPr>
          <w:ilvl w:val="0"/>
          <w:numId w:val="8"/>
        </w:numPr>
      </w:pPr>
      <w:r w:rsidRPr="00244C07">
        <w:t>The differences between men and women in behavior and personality are largely determined by differences in how men/boys are socialized differently than girls/women (for example, how they are treated by parents and others).</w:t>
      </w:r>
    </w:p>
    <w:p w:rsidR="006F5B31" w:rsidRDefault="00244C07" w:rsidP="00244C07">
      <w:pPr>
        <w:pStyle w:val="ListParagraph"/>
        <w:numPr>
          <w:ilvl w:val="0"/>
          <w:numId w:val="8"/>
        </w:numPr>
      </w:pPr>
      <w:r w:rsidRPr="00244C07">
        <w:t xml:space="preserve">The differences between men and women in behavior and personality are largely determined by different opportunities given to men and women over their lifetime. </w:t>
      </w:r>
    </w:p>
    <w:p w:rsidR="006F5B31" w:rsidRDefault="00244C07" w:rsidP="00244C07">
      <w:pPr>
        <w:pStyle w:val="ListParagraph"/>
        <w:numPr>
          <w:ilvl w:val="0"/>
          <w:numId w:val="8"/>
        </w:numPr>
      </w:pPr>
      <w:r w:rsidRPr="00244C07">
        <w:t>The differences between men and women are largely determined by the fact that men are more likely to work outside the home than women.</w:t>
      </w:r>
    </w:p>
    <w:p w:rsidR="006F5B31" w:rsidRDefault="00244C07" w:rsidP="00244C07">
      <w:pPr>
        <w:pStyle w:val="ListParagraph"/>
        <w:numPr>
          <w:ilvl w:val="0"/>
          <w:numId w:val="8"/>
        </w:numPr>
      </w:pPr>
      <w:r w:rsidRPr="00244C07">
        <w:t>The differences between men and women are largely determined by the fact that women are more likely to be the main caretaker for children and other relatives.</w:t>
      </w:r>
    </w:p>
    <w:p w:rsidR="006F5B31" w:rsidRDefault="00244C07" w:rsidP="00244C07">
      <w:pPr>
        <w:pStyle w:val="ListParagraph"/>
        <w:numPr>
          <w:ilvl w:val="0"/>
          <w:numId w:val="8"/>
        </w:numPr>
      </w:pPr>
      <w:r w:rsidRPr="00244C07">
        <w:t>You will now read a series of statements.  Please tell us how strongly you agree or disagree with each of them.</w:t>
      </w:r>
      <w:r w:rsidR="006F5B31">
        <w:t xml:space="preserve"> </w:t>
      </w:r>
      <w:r w:rsidRPr="00244C07">
        <w:t>Women are more sensitive than men.</w:t>
      </w:r>
    </w:p>
    <w:p w:rsidR="006F5B31" w:rsidRDefault="00244C07" w:rsidP="00244C07">
      <w:pPr>
        <w:pStyle w:val="ListParagraph"/>
        <w:numPr>
          <w:ilvl w:val="0"/>
          <w:numId w:val="8"/>
        </w:numPr>
      </w:pPr>
      <w:r w:rsidRPr="00244C07">
        <w:t>Men are better with numbers than women.</w:t>
      </w:r>
    </w:p>
    <w:p w:rsidR="006F5B31" w:rsidRDefault="00244C07" w:rsidP="00244C07">
      <w:pPr>
        <w:pStyle w:val="ListParagraph"/>
        <w:numPr>
          <w:ilvl w:val="0"/>
          <w:numId w:val="8"/>
        </w:numPr>
      </w:pPr>
      <w:r w:rsidRPr="00244C07">
        <w:t>Men are more aggressive than women.</w:t>
      </w:r>
    </w:p>
    <w:p w:rsidR="006F5B31" w:rsidRDefault="00244C07" w:rsidP="00244C07">
      <w:pPr>
        <w:pStyle w:val="ListParagraph"/>
        <w:numPr>
          <w:ilvl w:val="0"/>
          <w:numId w:val="8"/>
        </w:numPr>
      </w:pPr>
      <w:r w:rsidRPr="00244C07">
        <w:t>Women are more emotional than men.</w:t>
      </w:r>
    </w:p>
    <w:p w:rsidR="006F5B31" w:rsidRDefault="006F5B31" w:rsidP="00244C07">
      <w:pPr>
        <w:pStyle w:val="ListParagraph"/>
        <w:numPr>
          <w:ilvl w:val="0"/>
          <w:numId w:val="8"/>
        </w:numPr>
      </w:pPr>
      <w:r>
        <w:t xml:space="preserve">On </w:t>
      </w:r>
      <w:r w:rsidR="00244C07" w:rsidRPr="00244C07">
        <w:t>average men are generally more competent than women.</w:t>
      </w:r>
    </w:p>
    <w:p w:rsidR="006F5B31" w:rsidRDefault="00244C07" w:rsidP="00244C07">
      <w:pPr>
        <w:pStyle w:val="ListParagraph"/>
        <w:numPr>
          <w:ilvl w:val="0"/>
          <w:numId w:val="8"/>
        </w:numPr>
      </w:pPr>
      <w:r w:rsidRPr="00244C07">
        <w:t>Society has reached a point where women and men have equal opportunities for achievement.</w:t>
      </w:r>
    </w:p>
    <w:p w:rsidR="006F5B31" w:rsidRDefault="00244C07" w:rsidP="00244C07">
      <w:pPr>
        <w:pStyle w:val="ListParagraph"/>
        <w:numPr>
          <w:ilvl w:val="0"/>
          <w:numId w:val="8"/>
        </w:numPr>
      </w:pPr>
      <w:r w:rsidRPr="00244C07">
        <w:t>The government should fund birth control for women who want it.</w:t>
      </w:r>
    </w:p>
    <w:p w:rsidR="006F5B31" w:rsidRDefault="00244C07" w:rsidP="00244C07">
      <w:pPr>
        <w:pStyle w:val="ListParagraph"/>
        <w:numPr>
          <w:ilvl w:val="0"/>
          <w:numId w:val="8"/>
        </w:numPr>
      </w:pPr>
      <w:r w:rsidRPr="00244C07">
        <w:t>Women should have the legal right to an abortion under any circumstances.</w:t>
      </w:r>
    </w:p>
    <w:p w:rsidR="006F5B31" w:rsidRDefault="00244C07" w:rsidP="00244C07">
      <w:pPr>
        <w:pStyle w:val="ListParagraph"/>
        <w:numPr>
          <w:ilvl w:val="0"/>
          <w:numId w:val="8"/>
        </w:numPr>
      </w:pPr>
      <w:r w:rsidRPr="00244C07">
        <w:t>I personally think that abortion is wrong.</w:t>
      </w:r>
    </w:p>
    <w:p w:rsidR="006F5B31" w:rsidRDefault="00244C07" w:rsidP="00244C07">
      <w:pPr>
        <w:pStyle w:val="ListParagraph"/>
        <w:numPr>
          <w:ilvl w:val="0"/>
          <w:numId w:val="8"/>
        </w:numPr>
      </w:pPr>
      <w:r w:rsidRPr="00244C07">
        <w:t>Same sex couples should have the legal right to be married.</w:t>
      </w:r>
    </w:p>
    <w:p w:rsidR="006F5B31" w:rsidRDefault="00244C07" w:rsidP="00244C07">
      <w:pPr>
        <w:pStyle w:val="ListParagraph"/>
        <w:numPr>
          <w:ilvl w:val="0"/>
          <w:numId w:val="8"/>
        </w:numPr>
      </w:pPr>
      <w:r w:rsidRPr="00244C07">
        <w:t>Boys and girls should be educated differently.</w:t>
      </w:r>
    </w:p>
    <w:p w:rsidR="006F5B31" w:rsidRDefault="00244C07" w:rsidP="00244C07">
      <w:pPr>
        <w:pStyle w:val="ListParagraph"/>
        <w:numPr>
          <w:ilvl w:val="0"/>
          <w:numId w:val="8"/>
        </w:numPr>
      </w:pPr>
      <w:r w:rsidRPr="00244C07">
        <w:t xml:space="preserve">All else being equal about the schools, same sex schools would educate both boys and girls better than mixed sex schools. </w:t>
      </w:r>
    </w:p>
    <w:p w:rsidR="006F5B31" w:rsidRDefault="00244C07" w:rsidP="00244C07">
      <w:pPr>
        <w:pStyle w:val="ListParagraph"/>
        <w:numPr>
          <w:ilvl w:val="0"/>
          <w:numId w:val="8"/>
        </w:numPr>
      </w:pPr>
      <w:r w:rsidRPr="00244C07">
        <w:lastRenderedPageBreak/>
        <w:t>The government should offer financial incentives to encourage the formation of traditional families</w:t>
      </w:r>
      <w:r w:rsidR="006F5B31">
        <w:t>.</w:t>
      </w:r>
      <w:r w:rsidRPr="00244C07">
        <w:t xml:space="preserve"> </w:t>
      </w:r>
    </w:p>
    <w:p w:rsidR="006F5B31" w:rsidRDefault="00244C07" w:rsidP="00244C07">
      <w:pPr>
        <w:pStyle w:val="ListParagraph"/>
        <w:numPr>
          <w:ilvl w:val="0"/>
          <w:numId w:val="8"/>
        </w:numPr>
      </w:pPr>
      <w:r w:rsidRPr="00244C07">
        <w:t>The government should financially assist poor, single mothers.</w:t>
      </w:r>
    </w:p>
    <w:p w:rsidR="006F5B31" w:rsidRDefault="00244C07" w:rsidP="00244C07">
      <w:pPr>
        <w:pStyle w:val="ListParagraph"/>
        <w:numPr>
          <w:ilvl w:val="0"/>
          <w:numId w:val="8"/>
        </w:numPr>
      </w:pPr>
      <w:r w:rsidRPr="00244C07">
        <w:t>We hear a lot of talk these days about liberals and conservatives. Are you a liberal, a conservative, or neither?</w:t>
      </w:r>
      <w:r w:rsidR="006F5B31">
        <w:t xml:space="preserve"> [options for </w:t>
      </w:r>
      <w:r w:rsidRPr="00244C07">
        <w:t>Liberal</w:t>
      </w:r>
      <w:r w:rsidR="006F5B31">
        <w:t xml:space="preserve">, </w:t>
      </w:r>
      <w:r w:rsidRPr="00244C07">
        <w:t>Conservative</w:t>
      </w:r>
      <w:r w:rsidR="006F5B31">
        <w:t xml:space="preserve">, </w:t>
      </w:r>
      <w:r w:rsidRPr="00244C07">
        <w:t>Neither</w:t>
      </w:r>
      <w:r w:rsidR="006F5B31">
        <w:t>]</w:t>
      </w:r>
    </w:p>
    <w:p w:rsidR="00244C07" w:rsidRDefault="006F5B31" w:rsidP="00244C07">
      <w:pPr>
        <w:pStyle w:val="ListParagraph"/>
        <w:numPr>
          <w:ilvl w:val="0"/>
          <w:numId w:val="8"/>
        </w:numPr>
      </w:pPr>
      <w:r>
        <w:t xml:space="preserve">[If Q23 is liberal or conservative] </w:t>
      </w:r>
      <w:r w:rsidR="00244C07" w:rsidRPr="00244C07">
        <w:t>Do you consider yourself strongly [</w:t>
      </w:r>
      <w:r>
        <w:t>liberal/conservative</w:t>
      </w:r>
      <w:r w:rsidR="00244C07" w:rsidRPr="00244C07">
        <w:t>] or weakly [</w:t>
      </w:r>
      <w:r>
        <w:t>liberal/conservative</w:t>
      </w:r>
      <w:r w:rsidR="00244C07" w:rsidRPr="00244C07">
        <w:t>]?</w:t>
      </w:r>
    </w:p>
    <w:p w:rsidR="006113CB" w:rsidRDefault="006F5B31" w:rsidP="00244C07">
      <w:pPr>
        <w:pStyle w:val="ListParagraph"/>
        <w:numPr>
          <w:ilvl w:val="0"/>
          <w:numId w:val="8"/>
        </w:numPr>
      </w:pPr>
      <w:r>
        <w:t xml:space="preserve">[If Q23 is not liberal or conservative] </w:t>
      </w:r>
      <w:r w:rsidR="00244C07" w:rsidRPr="00244C07">
        <w:t>Do you lean liberal, lean conservative, or lean neither liberal nor conservative?</w:t>
      </w:r>
      <w:r>
        <w:t xml:space="preserve"> [Options for L</w:t>
      </w:r>
      <w:r w:rsidR="00244C07" w:rsidRPr="00244C07">
        <w:t>ean Liberal</w:t>
      </w:r>
      <w:r>
        <w:t xml:space="preserve">, </w:t>
      </w:r>
      <w:r w:rsidR="00244C07" w:rsidRPr="00244C07">
        <w:t>Lean Conservative</w:t>
      </w:r>
      <w:r>
        <w:t xml:space="preserve">, and </w:t>
      </w:r>
      <w:r w:rsidR="00244C07" w:rsidRPr="00244C07">
        <w:t>Neither</w:t>
      </w:r>
      <w:r>
        <w:t>].</w:t>
      </w:r>
    </w:p>
    <w:p w:rsidR="006F5B31" w:rsidRDefault="006F5B31" w:rsidP="00244C07"/>
    <w:p w:rsidR="006F5B31" w:rsidRDefault="006F5B31" w:rsidP="006F5B31">
      <w:r>
        <w:t xml:space="preserve">Items 1 to 23 had response options of: </w:t>
      </w:r>
      <w:r w:rsidRPr="00244C07">
        <w:t>strongly agree</w:t>
      </w:r>
      <w:r>
        <w:t>,</w:t>
      </w:r>
      <w:r w:rsidRPr="00244C07">
        <w:t xml:space="preserve"> somewhat agree</w:t>
      </w:r>
      <w:r>
        <w:t>,</w:t>
      </w:r>
      <w:r w:rsidRPr="00244C07">
        <w:t xml:space="preserve"> neither agree no</w:t>
      </w:r>
      <w:r>
        <w:t>r disagree, somewhat disagree, and</w:t>
      </w:r>
      <w:r w:rsidRPr="00244C07">
        <w:t xml:space="preserve"> strongly disagre</w:t>
      </w:r>
      <w:r>
        <w:t xml:space="preserve">e. Respondents in the essentialist explanations condition received items 1 to 4, and respondents in the </w:t>
      </w:r>
      <w:r w:rsidRPr="00244C07">
        <w:t>socio-cultural explanations</w:t>
      </w:r>
      <w:r>
        <w:t xml:space="preserve"> condition received items 5 to 8. All respondents received items 9 and following, with some respondents receiving items 9 to 14 before items 15 to 22, and other respondents receiving items 15 to 22 before items 9 to 14. The conservative control was coded using only responses to option 23, with the four respondents who refused to answer </w:t>
      </w:r>
      <w:proofErr w:type="gramStart"/>
      <w:r>
        <w:t>item 23</w:t>
      </w:r>
      <w:proofErr w:type="gramEnd"/>
      <w:r>
        <w:t xml:space="preserve"> coded as neither liberal nor conservative.</w:t>
      </w:r>
    </w:p>
    <w:p w:rsidR="00B26A23" w:rsidRDefault="00B26A23" w:rsidP="006F5B31"/>
    <w:p w:rsidR="006113CB" w:rsidRPr="00841F58" w:rsidRDefault="006113CB" w:rsidP="002E2EFC">
      <w:pPr>
        <w:jc w:val="center"/>
      </w:pPr>
      <w:r w:rsidRPr="00841F58">
        <w:t>GENERAL SOCIAL SURVEY DATA</w:t>
      </w:r>
    </w:p>
    <w:p w:rsidR="006113CB" w:rsidRDefault="006113CB" w:rsidP="002E2EFC">
      <w:pPr>
        <w:jc w:val="center"/>
        <w:rPr>
          <w:b/>
        </w:rPr>
      </w:pPr>
    </w:p>
    <w:p w:rsidR="00BD0F47" w:rsidRPr="0003777C" w:rsidRDefault="00EC7640" w:rsidP="002E2EFC">
      <w:pPr>
        <w:jc w:val="center"/>
        <w:rPr>
          <w:u w:val="single"/>
        </w:rPr>
      </w:pPr>
      <w:r w:rsidRPr="00EC7640">
        <w:rPr>
          <w:u w:val="single"/>
        </w:rPr>
        <w:t xml:space="preserve">Outcome </w:t>
      </w:r>
      <w:r w:rsidR="00BD0F47" w:rsidRPr="0003777C">
        <w:rPr>
          <w:u w:val="single"/>
        </w:rPr>
        <w:t>variable measurement</w:t>
      </w:r>
    </w:p>
    <w:p w:rsidR="002E2EFC" w:rsidRPr="00BD0F47" w:rsidRDefault="002E2EFC" w:rsidP="002E2EFC">
      <w:pPr>
        <w:jc w:val="center"/>
        <w:rPr>
          <w:b/>
        </w:rPr>
      </w:pPr>
    </w:p>
    <w:p w:rsidR="00703D14" w:rsidRDefault="003D4408" w:rsidP="00703D14">
      <w:pPr>
        <w:pStyle w:val="ListParagraph"/>
        <w:numPr>
          <w:ilvl w:val="0"/>
          <w:numId w:val="3"/>
        </w:numPr>
      </w:pPr>
      <w:r>
        <w:t>The racial stereotype for intelligence was measured as the difference in responses to these items items: "Do people in these groups tend to be unintelligent or tend to be intelligent? Where would you rate [whites/blacks] in general on this scale?" Scale from 1 (unintelligent) to 7 (intelligent).</w:t>
      </w:r>
      <w:r w:rsidR="00703D14">
        <w:t xml:space="preserve"> Data for this </w:t>
      </w:r>
      <w:r w:rsidR="00703D14" w:rsidRPr="00EC7640">
        <w:t>outcome</w:t>
      </w:r>
      <w:r w:rsidR="00703D14">
        <w:t xml:space="preserve"> variable overlap with the explanatory belief categories in years 2000, 2006, 2008, 2010, 2012, and 2014.</w:t>
      </w:r>
    </w:p>
    <w:p w:rsidR="00703D14" w:rsidRDefault="00703D14" w:rsidP="00703D14">
      <w:pPr>
        <w:pStyle w:val="ListParagraph"/>
        <w:ind w:left="360"/>
      </w:pPr>
    </w:p>
    <w:p w:rsidR="00703D14" w:rsidRDefault="003D4408" w:rsidP="00703D14">
      <w:pPr>
        <w:pStyle w:val="ListParagraph"/>
        <w:numPr>
          <w:ilvl w:val="0"/>
          <w:numId w:val="3"/>
        </w:numPr>
      </w:pPr>
      <w:r>
        <w:t>The racial stereotype for laziness was measured as the difference in responses to these items: "The second set of characteristics asks if people in the group tend to be hard-working or if they tend to be lazy. Where would you rate [whites/blacks] in general on this scale?" Scale from 1 (hard-working) to 7 (lazy).</w:t>
      </w:r>
      <w:r w:rsidR="00703D14">
        <w:t xml:space="preserve"> Data for this </w:t>
      </w:r>
      <w:r w:rsidR="00703D14" w:rsidRPr="00EC7640">
        <w:t>outcome</w:t>
      </w:r>
      <w:r w:rsidR="00703D14">
        <w:t xml:space="preserve"> variable overlap with the explanatory belief categories in years 1994, 2000, 2006, 2008, 2010, 2012, and 2014.</w:t>
      </w:r>
    </w:p>
    <w:p w:rsidR="00703D14" w:rsidRDefault="00703D14" w:rsidP="00703D14">
      <w:pPr>
        <w:pStyle w:val="ListParagraph"/>
        <w:ind w:left="360"/>
      </w:pPr>
    </w:p>
    <w:p w:rsidR="00FE121F" w:rsidRDefault="00031F24" w:rsidP="00031F24">
      <w:pPr>
        <w:pStyle w:val="ListParagraph"/>
        <w:numPr>
          <w:ilvl w:val="0"/>
          <w:numId w:val="3"/>
        </w:numPr>
      </w:pPr>
      <w:r w:rsidRPr="00031F24">
        <w:t>Opposition to policies designed to help blacks</w:t>
      </w:r>
      <w:r>
        <w:t xml:space="preserve"> </w:t>
      </w:r>
      <w:r w:rsidR="00BD0F47">
        <w:t xml:space="preserve">was measured with these items: (1) "Some people say that because of past discrimination, blacks should be given preference in hiring and promotion. Others say that such preference in hiring and promotion of blacks is wrong because it discriminates against whites. What about your opinion </w:t>
      </w:r>
      <w:r w:rsidR="00BD0F47" w:rsidRPr="00FE121F">
        <w:rPr>
          <w:rFonts w:ascii="Symbol" w:hAnsi="Symbol"/>
        </w:rPr>
        <w:t></w:t>
      </w:r>
      <w:r w:rsidR="00BD0F47">
        <w:t xml:space="preserve"> are you for or against preferential h</w:t>
      </w:r>
      <w:r w:rsidR="00014B9A">
        <w:t xml:space="preserve">iring and promotion of blacks?" </w:t>
      </w:r>
      <w:r w:rsidR="00BD0F47">
        <w:t>Responses were coded on a four-point scale from strongly support to strongly oppos</w:t>
      </w:r>
      <w:r w:rsidR="00014B9A">
        <w:t>e. (2) "Some people think that [</w:t>
      </w:r>
      <w:r w:rsidR="00BD0F47">
        <w:t>Blacks/Negroes/African-Americans</w:t>
      </w:r>
      <w:r w:rsidR="00014B9A">
        <w:t>]</w:t>
      </w:r>
      <w:r w:rsidR="00BD0F47">
        <w:t xml:space="preserve"> have been discriminated against for so long that the government has a special obligation to help improve their living standards. Others believe that the government should not </w:t>
      </w:r>
      <w:r w:rsidR="00014B9A">
        <w:t xml:space="preserve">be giving </w:t>
      </w:r>
      <w:r w:rsidR="00014B9A">
        <w:lastRenderedPageBreak/>
        <w:t>special treatment to [</w:t>
      </w:r>
      <w:r w:rsidR="00BD0F47">
        <w:t>Blacks/Negroes/African-Americans</w:t>
      </w:r>
      <w:r w:rsidR="00014B9A">
        <w:t>]</w:t>
      </w:r>
      <w:r w:rsidR="00BD0F47">
        <w:t>. Where would you place yourself on this scale, or haven't you made up your mind on this?" Responses were coded on a five-point scale from no special treatment to special treatment. (3) "We are faced with many problems in this country, none of which can be solved easily or inexpensively. I'm going to name some of these problems, and for each one I'd like you to tell me whether you think we're spending too much money on it, too little money, or about the right amount. [...]</w:t>
      </w:r>
      <w:r w:rsidR="00007846">
        <w:t xml:space="preserve"> </w:t>
      </w:r>
      <w:r w:rsidR="00BD0F47">
        <w:t>Are we spending too much, too little, or about the right amount on [i</w:t>
      </w:r>
      <w:r w:rsidR="00BD0F47" w:rsidRPr="007C7C81">
        <w:t>mproving the conditions of Blacks</w:t>
      </w:r>
      <w:r w:rsidR="00BD0F47">
        <w:t xml:space="preserve"> / </w:t>
      </w:r>
      <w:r w:rsidR="00BD0F47" w:rsidRPr="007C7C81">
        <w:t>assistance to blacks</w:t>
      </w:r>
      <w:r w:rsidR="00014B9A">
        <w:t>]</w:t>
      </w:r>
      <w:r w:rsidR="00BD0F47">
        <w:t xml:space="preserve">?" Responses were coded as too much, about right, and too little. These </w:t>
      </w:r>
      <w:r w:rsidR="007541CD">
        <w:t>three</w:t>
      </w:r>
      <w:r w:rsidR="00BD0F47">
        <w:t xml:space="preserve"> items were used to create a scale, which had a Cronbach's alpha of 0.</w:t>
      </w:r>
      <w:r w:rsidR="00E71FE0">
        <w:t>63</w:t>
      </w:r>
      <w:r w:rsidR="00C621CC">
        <w:t xml:space="preserve"> for white respondents coded into one of the five explanatory belief categories</w:t>
      </w:r>
      <w:r w:rsidR="00BD0F47">
        <w:t xml:space="preserve">; observations were retained only if the respondent issued substantive responses on at least </w:t>
      </w:r>
      <w:r w:rsidR="007541CD">
        <w:t>two</w:t>
      </w:r>
      <w:r w:rsidR="00BD0F47">
        <w:t xml:space="preserve"> items</w:t>
      </w:r>
      <w:r w:rsidR="00FE121F">
        <w:t>; scale items were standardized before summation.</w:t>
      </w:r>
      <w:r w:rsidR="00DB34DA">
        <w:t xml:space="preserve"> Data for this </w:t>
      </w:r>
      <w:r w:rsidR="00EC7640" w:rsidRPr="00EC7640">
        <w:t>outcome</w:t>
      </w:r>
      <w:r w:rsidR="00EC7640">
        <w:t xml:space="preserve"> </w:t>
      </w:r>
      <w:r w:rsidR="00DB34DA">
        <w:t xml:space="preserve">variable overlap with the explanatory </w:t>
      </w:r>
      <w:r w:rsidR="00014B9A">
        <w:t>belief categories</w:t>
      </w:r>
      <w:r w:rsidR="00DB34DA">
        <w:t xml:space="preserve"> in years </w:t>
      </w:r>
      <w:r w:rsidR="0026449A">
        <w:t xml:space="preserve">1993, 1994, 2000, </w:t>
      </w:r>
      <w:r w:rsidR="00DB34DA">
        <w:t>2006, 2008, 2010, 2012, and 2014.</w:t>
      </w:r>
    </w:p>
    <w:p w:rsidR="002E2EFC" w:rsidRDefault="002E2EFC" w:rsidP="002E2EFC">
      <w:pPr>
        <w:pStyle w:val="ListParagraph"/>
        <w:ind w:left="360"/>
      </w:pPr>
    </w:p>
    <w:p w:rsidR="00BB65C7" w:rsidRDefault="00031F24" w:rsidP="00C659C6">
      <w:pPr>
        <w:pStyle w:val="ListParagraph"/>
        <w:numPr>
          <w:ilvl w:val="0"/>
          <w:numId w:val="3"/>
        </w:numPr>
      </w:pPr>
      <w:r>
        <w:t>Opposition to interracial marriage</w:t>
      </w:r>
      <w:r w:rsidR="00D61A4F">
        <w:t xml:space="preserve"> </w:t>
      </w:r>
      <w:r w:rsidR="00C659C6">
        <w:t xml:space="preserve">between whites and members of other races </w:t>
      </w:r>
      <w:r w:rsidR="00D61A4F">
        <w:t xml:space="preserve">was </w:t>
      </w:r>
      <w:r w:rsidR="00C659C6">
        <w:t xml:space="preserve">measured </w:t>
      </w:r>
      <w:r w:rsidR="00D61A4F">
        <w:t>with a set of items</w:t>
      </w:r>
      <w:r w:rsidR="00C659C6">
        <w:t xml:space="preserve"> of the form</w:t>
      </w:r>
      <w:r w:rsidR="00BB65C7">
        <w:t xml:space="preserve">: </w:t>
      </w:r>
      <w:r w:rsidR="00BD0F47" w:rsidRPr="00BB65C7">
        <w:t xml:space="preserve">"How about having a close relative or family member marry </w:t>
      </w:r>
      <w:proofErr w:type="gramStart"/>
      <w:r w:rsidR="00BD0F47" w:rsidRPr="00BB65C7">
        <w:t>a</w:t>
      </w:r>
      <w:r w:rsidR="00813E78">
        <w:t>(</w:t>
      </w:r>
      <w:proofErr w:type="gramEnd"/>
      <w:r w:rsidR="00813E78">
        <w:t>n)</w:t>
      </w:r>
      <w:r w:rsidR="00BD0F47" w:rsidRPr="00BB65C7">
        <w:t xml:space="preserve"> </w:t>
      </w:r>
      <w:r w:rsidR="00813E78">
        <w:t>[</w:t>
      </w:r>
      <w:r w:rsidR="00C659C6">
        <w:t>white/</w:t>
      </w:r>
      <w:r w:rsidR="00BD0F47" w:rsidRPr="00BB65C7">
        <w:t>black</w:t>
      </w:r>
      <w:r w:rsidR="00813E78">
        <w:t>/Asian American/Hispanic American]</w:t>
      </w:r>
      <w:r w:rsidR="00BD0F47" w:rsidRPr="00BB65C7">
        <w:t xml:space="preserve"> person?" Responses were coded on a five-point scale from strongl</w:t>
      </w:r>
      <w:r w:rsidR="00813E78">
        <w:t xml:space="preserve">y favor to strongly oppose; responses to </w:t>
      </w:r>
      <w:r w:rsidR="00C659C6">
        <w:t xml:space="preserve">the white item </w:t>
      </w:r>
      <w:r w:rsidR="00813E78">
        <w:t>were subtracted from the [</w:t>
      </w:r>
      <w:r w:rsidR="00813E78" w:rsidRPr="00BB65C7">
        <w:t>black</w:t>
      </w:r>
      <w:r w:rsidR="00813E78">
        <w:t>/Asian American/Hispanic American]</w:t>
      </w:r>
      <w:r w:rsidR="00813E78" w:rsidRPr="00BB65C7">
        <w:t xml:space="preserve"> </w:t>
      </w:r>
      <w:r w:rsidR="00813E78">
        <w:t>item</w:t>
      </w:r>
      <w:r w:rsidR="00BB65C7">
        <w:t>.</w:t>
      </w:r>
      <w:r w:rsidR="00DB34DA">
        <w:t xml:space="preserve"> Data for this </w:t>
      </w:r>
      <w:r w:rsidR="00EC7640" w:rsidRPr="00EC7640">
        <w:t>outcome</w:t>
      </w:r>
      <w:r w:rsidR="00EC7640">
        <w:t xml:space="preserve"> </w:t>
      </w:r>
      <w:r w:rsidR="00DB34DA">
        <w:t xml:space="preserve">variable overlap </w:t>
      </w:r>
      <w:r w:rsidR="00014B9A">
        <w:t xml:space="preserve">with the explanatory belief categories </w:t>
      </w:r>
      <w:r w:rsidR="00DB34DA">
        <w:t>in years 2006, 2008, 2010, 2012, and 2014.</w:t>
      </w:r>
    </w:p>
    <w:p w:rsidR="002E2EFC" w:rsidRDefault="002E2EFC" w:rsidP="002E2EFC">
      <w:pPr>
        <w:pStyle w:val="ListParagraph"/>
        <w:ind w:left="360"/>
      </w:pPr>
    </w:p>
    <w:p w:rsidR="00EB0F9E" w:rsidRDefault="00C659C6" w:rsidP="00C659C6">
      <w:pPr>
        <w:pStyle w:val="ListParagraph"/>
        <w:numPr>
          <w:ilvl w:val="0"/>
          <w:numId w:val="3"/>
        </w:numPr>
      </w:pPr>
      <w:r>
        <w:t xml:space="preserve">Opposition to living in a </w:t>
      </w:r>
      <w:r w:rsidRPr="00C659C6">
        <w:t xml:space="preserve">half-black neighborhood </w:t>
      </w:r>
      <w:r w:rsidR="007A4AE5">
        <w:t xml:space="preserve">was measured with this item: "Now I'm going to ask you about different types of contact with various groups of people. In each situation would you please tell me whether you would be very much in favor of </w:t>
      </w:r>
      <w:proofErr w:type="gramStart"/>
      <w:r w:rsidR="007A4AE5">
        <w:t>it happening</w:t>
      </w:r>
      <w:proofErr w:type="gramEnd"/>
      <w:r w:rsidR="007A4AE5">
        <w:t xml:space="preserve">, somewhat in favor, neither in favor nor opposed to it happening, somewhat opposed, or very much opposed to it happening? </w:t>
      </w:r>
      <w:r w:rsidR="007A4AE5" w:rsidRPr="00574E1B">
        <w:t>Living in a neighborhood where half of your neighbors were blacks?</w:t>
      </w:r>
      <w:r w:rsidR="007A4AE5">
        <w:t>" Responses were coded on a five-point scale from st</w:t>
      </w:r>
      <w:r>
        <w:t xml:space="preserve">rongly favor to strongly oppose. </w:t>
      </w:r>
      <w:r w:rsidR="00DB34DA">
        <w:t xml:space="preserve">Data for this </w:t>
      </w:r>
      <w:r w:rsidR="00EC7640" w:rsidRPr="00EC7640">
        <w:t>outcome</w:t>
      </w:r>
      <w:r w:rsidR="00EC7640">
        <w:t xml:space="preserve"> </w:t>
      </w:r>
      <w:r w:rsidR="00DB34DA">
        <w:t xml:space="preserve">variable overlap </w:t>
      </w:r>
      <w:r w:rsidR="00014B9A">
        <w:t xml:space="preserve">with the explanatory belief categories </w:t>
      </w:r>
      <w:r w:rsidR="00DB34DA">
        <w:t xml:space="preserve">in years </w:t>
      </w:r>
      <w:r w:rsidR="0026449A">
        <w:t xml:space="preserve">2000, </w:t>
      </w:r>
      <w:r w:rsidR="00DB34DA">
        <w:t>2006, 2008, 2010, 2012, and 2014.</w:t>
      </w:r>
    </w:p>
    <w:p w:rsidR="002E2EFC" w:rsidRDefault="002E2EFC" w:rsidP="002E2EFC">
      <w:pPr>
        <w:pStyle w:val="ListParagraph"/>
        <w:ind w:left="360"/>
      </w:pPr>
    </w:p>
    <w:p w:rsidR="00BB65C7" w:rsidRDefault="00942BAA" w:rsidP="007541CD">
      <w:pPr>
        <w:pStyle w:val="ListParagraph"/>
        <w:numPr>
          <w:ilvl w:val="0"/>
          <w:numId w:val="3"/>
        </w:numPr>
      </w:pPr>
      <w:r>
        <w:t>Support for reducing</w:t>
      </w:r>
      <w:r w:rsidR="00EB0F9E" w:rsidRPr="007541CD">
        <w:t xml:space="preserve"> immigration </w:t>
      </w:r>
      <w:r w:rsidR="00EB0F9E" w:rsidRPr="0005137D">
        <w:t xml:space="preserve">was </w:t>
      </w:r>
      <w:r w:rsidR="00EB0F9E">
        <w:t>measured with the item</w:t>
      </w:r>
      <w:r w:rsidR="00EB0F9E" w:rsidRPr="0005137D">
        <w:t xml:space="preserve">: "Do you think the number of immigrants from foreign countries who are permitted </w:t>
      </w:r>
      <w:r w:rsidR="00EB0F9E">
        <w:t>to come to the United States to</w:t>
      </w:r>
      <w:r w:rsidR="00EB0F9E" w:rsidRPr="0005137D">
        <w:t xml:space="preserve"> live should be increased a lot, increased a little, left the same as it is now</w:t>
      </w:r>
      <w:r w:rsidR="00EB0F9E">
        <w:t>, decreased a little, or decreased a lot?"</w:t>
      </w:r>
      <w:r w:rsidR="00DB34DA" w:rsidRPr="00DB34DA">
        <w:t xml:space="preserve"> </w:t>
      </w:r>
      <w:r w:rsidR="00DB34DA">
        <w:t xml:space="preserve">Data for this </w:t>
      </w:r>
      <w:r w:rsidR="00EC7640" w:rsidRPr="00EC7640">
        <w:t>outcome</w:t>
      </w:r>
      <w:r w:rsidR="00EC7640">
        <w:t xml:space="preserve"> </w:t>
      </w:r>
      <w:r w:rsidR="00DB34DA">
        <w:t xml:space="preserve">variable overlap </w:t>
      </w:r>
      <w:r w:rsidR="00014B9A">
        <w:t>with the explanatory belief categories</w:t>
      </w:r>
      <w:r w:rsidR="00DB34DA">
        <w:t xml:space="preserve"> in years 2006, 2008, 2010, 2012, and 2014.</w:t>
      </w:r>
    </w:p>
    <w:p w:rsidR="002E2EFC" w:rsidRDefault="002E2EFC" w:rsidP="002E2EFC">
      <w:pPr>
        <w:pStyle w:val="ListParagraph"/>
        <w:ind w:left="360"/>
      </w:pPr>
    </w:p>
    <w:p w:rsidR="000F6AE4" w:rsidRDefault="007541CD" w:rsidP="007541CD">
      <w:pPr>
        <w:pStyle w:val="ListParagraph"/>
        <w:numPr>
          <w:ilvl w:val="0"/>
          <w:numId w:val="3"/>
        </w:numPr>
      </w:pPr>
      <w:r w:rsidRPr="007541CD">
        <w:t xml:space="preserve">Negative views of immigrants and immigration </w:t>
      </w:r>
      <w:r w:rsidR="000F6AE4" w:rsidRPr="0005137D">
        <w:t xml:space="preserve">was constructed from these items that appeared on the 1994 GSS: </w:t>
      </w:r>
      <w:r w:rsidR="00EB0F9E">
        <w:t>(1</w:t>
      </w:r>
      <w:r w:rsidR="000F6AE4">
        <w:t>) "What do you think will happen as a result of more immigrants coming to this country? Is each of these possible results very likely, somewhat likely, not too likely, or not at all likely? Higher e</w:t>
      </w:r>
      <w:r w:rsidR="00FC0B0E">
        <w:t>conomic growth</w:t>
      </w:r>
      <w:r w:rsidR="000F6AE4">
        <w:t>"</w:t>
      </w:r>
      <w:r w:rsidR="00FC0B0E">
        <w:t>;</w:t>
      </w:r>
      <w:r w:rsidR="000F6AE4">
        <w:t xml:space="preserve"> (</w:t>
      </w:r>
      <w:r w:rsidR="00EB0F9E">
        <w:t>2</w:t>
      </w:r>
      <w:r w:rsidR="000F6AE4">
        <w:t>) "...</w:t>
      </w:r>
      <w:r w:rsidR="00FC0B0E">
        <w:t>Higher unemployment</w:t>
      </w:r>
      <w:r w:rsidR="000F6AE4">
        <w:t>"</w:t>
      </w:r>
      <w:r w:rsidR="00FC0B0E">
        <w:t>;</w:t>
      </w:r>
      <w:r w:rsidR="000F6AE4">
        <w:t xml:space="preserve"> (</w:t>
      </w:r>
      <w:r w:rsidR="00EB0F9E">
        <w:t>3</w:t>
      </w:r>
      <w:r w:rsidR="000F6AE4">
        <w:t>) "...</w:t>
      </w:r>
      <w:r w:rsidR="000F6AE4" w:rsidRPr="00723DE1">
        <w:t>Making it ha</w:t>
      </w:r>
      <w:r w:rsidR="00FC0B0E">
        <w:t>rder to keep the country united</w:t>
      </w:r>
      <w:r w:rsidR="000F6AE4">
        <w:t>"</w:t>
      </w:r>
      <w:r w:rsidR="00FC0B0E">
        <w:t>;</w:t>
      </w:r>
      <w:r w:rsidR="000F6AE4">
        <w:t xml:space="preserve"> (</w:t>
      </w:r>
      <w:r w:rsidR="00EB0F9E">
        <w:t>4</w:t>
      </w:r>
      <w:r w:rsidR="000F6AE4">
        <w:t xml:space="preserve">) "Under current law, immigrants who come from other countries to the United States legally are entitled, from the very beginning, to government assistance such as Medicaid, </w:t>
      </w:r>
      <w:r w:rsidR="000F6AE4">
        <w:lastRenderedPageBreak/>
        <w:t>food stamps, or welfare on the same basis as citizens. But some people say they should not be eligible until they have lived here for a year or more. Which do you think? Do you think that immigrants who are here legally should be eligible for such services as soon as they come, or should they not be eligible?" Responses were coded as eligible or not eligible. (</w:t>
      </w:r>
      <w:r w:rsidR="00EB0F9E">
        <w:t>5</w:t>
      </w:r>
      <w:r w:rsidR="000F6AE4">
        <w:t>) "What about 'undocumented aliens,' that is, those who have immigrated to this country illegally? Should illegal immigrants be entitled to work permits, or not?" Responses were coded as Yes, entitled or No, not entitled</w:t>
      </w:r>
      <w:r w:rsidR="00FC0B0E">
        <w:t>;</w:t>
      </w:r>
      <w:r w:rsidR="000F6AE4">
        <w:t xml:space="preserve"> (</w:t>
      </w:r>
      <w:r w:rsidR="00EB0F9E">
        <w:t>6</w:t>
      </w:r>
      <w:r w:rsidR="000F6AE4">
        <w:t>) "</w:t>
      </w:r>
      <w:r w:rsidR="000F6AE4" w:rsidRPr="00723DE1">
        <w:t>Should they be entitled to attend public universities at the same costs as other students, or not?</w:t>
      </w:r>
      <w:r w:rsidR="000F6AE4">
        <w:t>" Responses were coded as Yes, entitled or No, not entitle</w:t>
      </w:r>
      <w:r w:rsidR="00FC0B0E">
        <w:t>d;</w:t>
      </w:r>
      <w:r w:rsidR="000F6AE4">
        <w:t xml:space="preserve"> (</w:t>
      </w:r>
      <w:r w:rsidR="00EB0F9E">
        <w:t>7</w:t>
      </w:r>
      <w:r w:rsidR="000F6AE4">
        <w:t>) "</w:t>
      </w:r>
      <w:r w:rsidR="000F6AE4" w:rsidRPr="00723DE1">
        <w:t>Should they be entitled to have their children continue to qualify as American citizens if born in the United States, or not?</w:t>
      </w:r>
      <w:r w:rsidR="000F6AE4">
        <w:t>" Responses were coded as Yes, entitled or No, not entitled</w:t>
      </w:r>
      <w:r w:rsidR="00FC0B0E">
        <w:t>;</w:t>
      </w:r>
      <w:r w:rsidR="000F6AE4">
        <w:t xml:space="preserve"> (</w:t>
      </w:r>
      <w:r w:rsidR="00EB0F9E">
        <w:t>8</w:t>
      </w:r>
      <w:r w:rsidR="000F6AE4">
        <w:t>) "</w:t>
      </w:r>
      <w:r w:rsidR="000F6AE4" w:rsidRPr="00723DE1">
        <w:t>Immigrants are getting too demanding in their push for equal rights.</w:t>
      </w:r>
      <w:r w:rsidR="000F6AE4">
        <w:t>" Responses were coded on a five-point scale from stro</w:t>
      </w:r>
      <w:r w:rsidR="00FC0B0E">
        <w:t>ngly agree to strongly disagree;</w:t>
      </w:r>
      <w:r w:rsidR="000F6AE4">
        <w:t xml:space="preserve"> (</w:t>
      </w:r>
      <w:r w:rsidR="00EB0F9E">
        <w:t>9</w:t>
      </w:r>
      <w:r w:rsidR="000F6AE4">
        <w:t xml:space="preserve">) "The Irish, Italians, Jews, and many other minorities overcame prejudice and worked their way up. Today's immigrants should do the same without any special favors." Responses were coded on a five-point scale from strongly agree to strongly disagree. These </w:t>
      </w:r>
      <w:r w:rsidR="00731173">
        <w:t xml:space="preserve">nine </w:t>
      </w:r>
      <w:r w:rsidR="000F6AE4">
        <w:t>items were used to create a scale, whic</w:t>
      </w:r>
      <w:r w:rsidR="007B1FF6">
        <w:t>h had a Cronbach's alpha of 0.72</w:t>
      </w:r>
      <w:r w:rsidR="00C621CC">
        <w:t xml:space="preserve"> for white respondents coded into one of the five explanatory belief categories</w:t>
      </w:r>
      <w:r w:rsidR="000F6AE4">
        <w:t xml:space="preserve">; observations were retained only if a respondent issued substantive responses on at least </w:t>
      </w:r>
      <w:r w:rsidR="00731173">
        <w:t>five</w:t>
      </w:r>
      <w:r w:rsidR="000F6AE4">
        <w:t xml:space="preserve"> items; scale items were standardized before summation.</w:t>
      </w:r>
      <w:r w:rsidR="00DB34DA" w:rsidRPr="00DB34DA">
        <w:t xml:space="preserve"> </w:t>
      </w:r>
      <w:r w:rsidR="00DB34DA">
        <w:t xml:space="preserve">Data for this </w:t>
      </w:r>
      <w:r w:rsidR="00EC7640" w:rsidRPr="00EC7640">
        <w:t>outcome</w:t>
      </w:r>
      <w:r w:rsidR="00EC7640">
        <w:t xml:space="preserve"> </w:t>
      </w:r>
      <w:r w:rsidR="00DB34DA">
        <w:t xml:space="preserve">variable overlap </w:t>
      </w:r>
      <w:r w:rsidR="00014B9A">
        <w:t xml:space="preserve">with the explanatory belief categories </w:t>
      </w:r>
      <w:r w:rsidR="00DB34DA">
        <w:t>only in year 1994.</w:t>
      </w:r>
    </w:p>
    <w:p w:rsidR="002E2EFC" w:rsidRDefault="002E2EFC" w:rsidP="002E2EFC">
      <w:pPr>
        <w:pStyle w:val="ListParagraph"/>
        <w:ind w:left="360"/>
      </w:pPr>
    </w:p>
    <w:p w:rsidR="00E84F78" w:rsidRDefault="00E84F78" w:rsidP="00E84F78">
      <w:pPr>
        <w:pStyle w:val="ListParagraph"/>
        <w:numPr>
          <w:ilvl w:val="0"/>
          <w:numId w:val="3"/>
        </w:numPr>
      </w:pPr>
      <w:r>
        <w:t>O</w:t>
      </w:r>
      <w:r w:rsidRPr="00E84F78">
        <w:t>pposition to affirmative action for women</w:t>
      </w:r>
      <w:r>
        <w:t xml:space="preserve"> was constructed from two items for which there was no overlap: (1) "Some people say that because of past discrimination, women should be given preference in hiring and promotion. Others say that such preference in hiring and promotion of women is wrong because it discriminates against men. What about your opinion - are you for or against preferential hiring and promotion of women?" IF FOR: "Do you favor preference in hiring and promotion strongly or not strongly?" IF AGAINST: "Do you oppose preference in hiring and promotion strongly or not strongly?" (2) "Now I'm going to read several statements. As I read each one, please tell me whether you strongly agree, agree, neither agree nor disagree, disagree, or strongly disagree. For example, here is the statement: Because of past discrimination, employers should make special efforts to hire and promote qualified women." Item 1 and item 2 were combined into a single item, with </w:t>
      </w:r>
      <w:r w:rsidR="00EC7640" w:rsidRPr="00EC7640">
        <w:t>outcome</w:t>
      </w:r>
      <w:r w:rsidR="00EC7640">
        <w:t xml:space="preserve"> </w:t>
      </w:r>
      <w:r>
        <w:t>variable values coded as 1 for strongly favor (item 1) and strongly agree (item 2); coded as 2 for strongly oppose (item 1) and strongly disagree (item 2); coded as 3 for  "neither agree nor disagree " (item 2); coded 4 for not strongly oppose (item 1) and disagree (item 2); and coded 5 for not strongly favor (item 1) and agree (item 2).</w:t>
      </w:r>
      <w:r w:rsidR="0026449A">
        <w:t xml:space="preserve"> Data for this </w:t>
      </w:r>
      <w:r w:rsidR="00EC7640" w:rsidRPr="00EC7640">
        <w:t>outcome</w:t>
      </w:r>
      <w:r w:rsidR="00EC7640">
        <w:t xml:space="preserve"> </w:t>
      </w:r>
      <w:r w:rsidR="0026449A">
        <w:t>variable overlap with the explanatory belief categories in years 2000, 2006, 2008, 2010, 2012, and 2014.</w:t>
      </w:r>
    </w:p>
    <w:p w:rsidR="00E84F78" w:rsidRDefault="00E84F78" w:rsidP="00E84F78">
      <w:pPr>
        <w:pStyle w:val="ListParagraph"/>
        <w:ind w:left="360"/>
      </w:pPr>
    </w:p>
    <w:p w:rsidR="000D5993" w:rsidRDefault="00BD0F47" w:rsidP="00CA1525">
      <w:pPr>
        <w:pStyle w:val="ListParagraph"/>
        <w:numPr>
          <w:ilvl w:val="0"/>
          <w:numId w:val="3"/>
        </w:numPr>
      </w:pPr>
      <w:r>
        <w:t>Preference for traditional sex roles was constructed from these items: (1) "Tell me if you agree or disagree with this statement: Most men are better suited emotionally for politics than are most women</w:t>
      </w:r>
      <w:r w:rsidR="00F074AB">
        <w:t>.</w:t>
      </w:r>
      <w:r>
        <w:t>"</w:t>
      </w:r>
      <w:r w:rsidR="00F074AB">
        <w:t xml:space="preserve"> R</w:t>
      </w:r>
      <w:r>
        <w:t>esponses were coded on a two-point scale from disagree to agree; (2) "</w:t>
      </w:r>
      <w:r w:rsidRPr="00B3401F">
        <w:t>If your party nominated a woman for President, would you vote for her if she were qualified for the job?</w:t>
      </w:r>
      <w:r>
        <w:t>"</w:t>
      </w:r>
      <w:r w:rsidR="00F074AB">
        <w:t xml:space="preserve"> R</w:t>
      </w:r>
      <w:r>
        <w:t xml:space="preserve">esponses were coded as no or yes; (3) "It is </w:t>
      </w:r>
      <w:r>
        <w:lastRenderedPageBreak/>
        <w:t>much better for everyone involved if the man is the achiever outside the home and the woman takes care of the home and family</w:t>
      </w:r>
      <w:r w:rsidR="00F074AB">
        <w:t>.</w:t>
      </w:r>
      <w:r>
        <w:t>"</w:t>
      </w:r>
      <w:r w:rsidR="00F074AB">
        <w:t xml:space="preserve"> R</w:t>
      </w:r>
      <w:r>
        <w:t>esponses were coded on a five-point scale from strongly agree to strongly disagree</w:t>
      </w:r>
      <w:r w:rsidR="00FC0B0E">
        <w:t>;</w:t>
      </w:r>
      <w:r>
        <w:t xml:space="preserve"> (4) "A working mother can establish just as warm and secure a relationship with her children as a mother who does not work</w:t>
      </w:r>
      <w:r w:rsidR="00F074AB">
        <w:t>.</w:t>
      </w:r>
      <w:r>
        <w:t>"</w:t>
      </w:r>
      <w:r w:rsidR="00F074AB">
        <w:t xml:space="preserve"> R</w:t>
      </w:r>
      <w:r>
        <w:t xml:space="preserve">esponses were coded on a five-point scale from strongly disagree to strongly agree; </w:t>
      </w:r>
      <w:r w:rsidR="00FC0B0E">
        <w:t xml:space="preserve">and </w:t>
      </w:r>
      <w:r>
        <w:t>(5) "</w:t>
      </w:r>
      <w:r w:rsidRPr="00B3401F">
        <w:t>A preschool child is likely to su</w:t>
      </w:r>
      <w:r>
        <w:t>ffer if his or her mother works</w:t>
      </w:r>
      <w:r w:rsidR="00F074AB">
        <w:t>.</w:t>
      </w:r>
      <w:r>
        <w:t>"</w:t>
      </w:r>
      <w:r w:rsidR="00F074AB">
        <w:t xml:space="preserve"> R</w:t>
      </w:r>
      <w:r>
        <w:t xml:space="preserve">esponses were coded on a five-point scale from strongly disagree to strongly agree. These </w:t>
      </w:r>
      <w:r w:rsidR="00731173">
        <w:t xml:space="preserve">five </w:t>
      </w:r>
      <w:r>
        <w:t>items were used to create a scale, which had a Cronbach's alpha of 0.7</w:t>
      </w:r>
      <w:r w:rsidR="007B1FF6">
        <w:t>1</w:t>
      </w:r>
      <w:r w:rsidR="00C621CC">
        <w:t xml:space="preserve"> for white respondents coded into one of the five explanatory belief categories</w:t>
      </w:r>
      <w:r>
        <w:t xml:space="preserve">; observations were retained only if the respondent issued substantive responses on at least three items; </w:t>
      </w:r>
      <w:r w:rsidR="000D5993">
        <w:t>scale items were standardized before summation.</w:t>
      </w:r>
      <w:r w:rsidR="00DB34DA">
        <w:t xml:space="preserve"> Data for this </w:t>
      </w:r>
      <w:r w:rsidR="00EC7640" w:rsidRPr="00EC7640">
        <w:t>outcome</w:t>
      </w:r>
      <w:r w:rsidR="00EC7640">
        <w:t xml:space="preserve"> </w:t>
      </w:r>
      <w:r w:rsidR="00DB34DA">
        <w:t xml:space="preserve">variable overlap </w:t>
      </w:r>
      <w:r w:rsidR="00014B9A">
        <w:t>with the explanatory belief categories</w:t>
      </w:r>
      <w:r w:rsidR="00DB34DA">
        <w:t xml:space="preserve"> in years 2006, 2008, 2010, 2012, and 2014.</w:t>
      </w:r>
    </w:p>
    <w:p w:rsidR="002E2EFC" w:rsidRDefault="002E2EFC" w:rsidP="002E2EFC">
      <w:pPr>
        <w:pStyle w:val="ListParagraph"/>
        <w:ind w:left="360"/>
      </w:pPr>
    </w:p>
    <w:p w:rsidR="00BE75D6" w:rsidRDefault="00BE75D6" w:rsidP="00CA1525">
      <w:pPr>
        <w:pStyle w:val="ListParagraph"/>
        <w:numPr>
          <w:ilvl w:val="0"/>
          <w:numId w:val="3"/>
        </w:numPr>
      </w:pPr>
      <w:r>
        <w:t xml:space="preserve">An omnibus scale was created from the </w:t>
      </w:r>
      <w:r w:rsidR="00EC7640" w:rsidRPr="00EC7640">
        <w:t>outcome</w:t>
      </w:r>
      <w:r w:rsidR="00EC7640">
        <w:t xml:space="preserve"> </w:t>
      </w:r>
      <w:r>
        <w:t xml:space="preserve">variable items except for the immigration scale </w:t>
      </w:r>
      <w:r w:rsidR="00731173">
        <w:t xml:space="preserve">that was </w:t>
      </w:r>
      <w:r>
        <w:t>available only in 1994. The scale had a Cronbach's alpha of 0.77</w:t>
      </w:r>
      <w:r w:rsidR="00C621CC">
        <w:t xml:space="preserve"> for white respondents coded into one of the five explanatory belief categories</w:t>
      </w:r>
      <w:r>
        <w:t xml:space="preserve">; observations were retained only if the respondent issued substantive responses on at least four items; scale items were standardized before summation. Data for this </w:t>
      </w:r>
      <w:r w:rsidR="00EC7640" w:rsidRPr="00EC7640">
        <w:t>outcome</w:t>
      </w:r>
      <w:r w:rsidR="00EC7640">
        <w:t xml:space="preserve"> </w:t>
      </w:r>
      <w:r>
        <w:t xml:space="preserve">variable overlap </w:t>
      </w:r>
      <w:r w:rsidR="00014B9A">
        <w:t xml:space="preserve">with the explanatory belief categories </w:t>
      </w:r>
      <w:r>
        <w:t xml:space="preserve">in years </w:t>
      </w:r>
      <w:r w:rsidR="0026449A">
        <w:t xml:space="preserve">1993, 1994, 2000, </w:t>
      </w:r>
      <w:r>
        <w:t>2006, 2008, 2010, 2012, and 2014.</w:t>
      </w:r>
    </w:p>
    <w:p w:rsidR="0003777C" w:rsidRDefault="0003777C" w:rsidP="0003777C">
      <w:pPr>
        <w:rPr>
          <w:b/>
        </w:rPr>
      </w:pPr>
    </w:p>
    <w:p w:rsidR="00BD0F47" w:rsidRPr="0003777C" w:rsidRDefault="00BD0F47" w:rsidP="0003777C">
      <w:pPr>
        <w:jc w:val="center"/>
        <w:rPr>
          <w:u w:val="single"/>
        </w:rPr>
      </w:pPr>
      <w:r w:rsidRPr="0003777C">
        <w:rPr>
          <w:u w:val="single"/>
        </w:rPr>
        <w:t xml:space="preserve">Science </w:t>
      </w:r>
      <w:r w:rsidR="00EC4BC0" w:rsidRPr="0003777C">
        <w:rPr>
          <w:u w:val="single"/>
        </w:rPr>
        <w:t>knowledge test</w:t>
      </w:r>
    </w:p>
    <w:p w:rsidR="002E2EFC" w:rsidRPr="00BD0F47" w:rsidRDefault="002E2EFC" w:rsidP="002E2EFC">
      <w:pPr>
        <w:jc w:val="center"/>
        <w:rPr>
          <w:b/>
        </w:rPr>
      </w:pPr>
    </w:p>
    <w:p w:rsidR="00BD0F47" w:rsidRDefault="000D5993" w:rsidP="00CA1525">
      <w:r>
        <w:t>S</w:t>
      </w:r>
      <w:r w:rsidR="00BD0F47">
        <w:t xml:space="preserve">cience knowledge </w:t>
      </w:r>
      <w:r>
        <w:t>was measured with s</w:t>
      </w:r>
      <w:r w:rsidR="007541CD">
        <w:t>ix</w:t>
      </w:r>
      <w:r>
        <w:t xml:space="preserve"> items that appea</w:t>
      </w:r>
      <w:r w:rsidR="00EB0F9E">
        <w:t>red on the GSS from 2006 to 2014</w:t>
      </w:r>
      <w:r w:rsidR="00BD0F47">
        <w:t>, with a non-substantive response such as don't know coded as an incorrect</w:t>
      </w:r>
      <w:r>
        <w:t xml:space="preserve"> response; t</w:t>
      </w:r>
      <w:r w:rsidR="00BD0F47">
        <w:t>he s</w:t>
      </w:r>
      <w:r w:rsidR="00EB0F9E">
        <w:t>ix</w:t>
      </w:r>
      <w:r w:rsidR="00BD0F47">
        <w:t xml:space="preserve"> items, with introduction, were:</w:t>
      </w:r>
    </w:p>
    <w:p w:rsidR="00EB0F9E" w:rsidRDefault="00EB0F9E" w:rsidP="00CA1525"/>
    <w:p w:rsidR="00BD0F47" w:rsidRDefault="00BD0F47" w:rsidP="00CA1525">
      <w:pPr>
        <w:ind w:left="1440" w:right="1440"/>
      </w:pPr>
      <w:r>
        <w:t>Now, I would like to ask you a few short questions like those you might see on a television game show. For each statement that I read, please tell me if it is true or false. If you don</w:t>
      </w:r>
      <w:r w:rsidR="00731173">
        <w:t>'</w:t>
      </w:r>
      <w:r>
        <w:t>t know or aren</w:t>
      </w:r>
      <w:r w:rsidR="00731173">
        <w:t>'</w:t>
      </w:r>
      <w:r>
        <w:t>t sure, just tell me so, and we will skip to the next question. Remember true, false, or don</w:t>
      </w:r>
      <w:r w:rsidR="00731173">
        <w:t>'</w:t>
      </w:r>
      <w:r>
        <w:t xml:space="preserve">t know. </w:t>
      </w:r>
    </w:p>
    <w:p w:rsidR="00BD0F47" w:rsidRDefault="00BD0F47" w:rsidP="00CA1525">
      <w:pPr>
        <w:pStyle w:val="ListParagraph"/>
        <w:numPr>
          <w:ilvl w:val="0"/>
          <w:numId w:val="1"/>
        </w:numPr>
        <w:ind w:right="1440"/>
      </w:pPr>
      <w:r w:rsidRPr="00D93DB2">
        <w:t>First, the center of the Earth is very hot. Is that true or false?</w:t>
      </w:r>
    </w:p>
    <w:p w:rsidR="00BD0F47" w:rsidRDefault="00BD0F47" w:rsidP="00CA1525">
      <w:pPr>
        <w:pStyle w:val="ListParagraph"/>
        <w:numPr>
          <w:ilvl w:val="0"/>
          <w:numId w:val="1"/>
        </w:numPr>
        <w:ind w:right="1440"/>
      </w:pPr>
      <w:r w:rsidRPr="00D93DB2">
        <w:t xml:space="preserve">All </w:t>
      </w:r>
      <w:proofErr w:type="gramStart"/>
      <w:r w:rsidRPr="00D93DB2">
        <w:t>radioactivity</w:t>
      </w:r>
      <w:proofErr w:type="gramEnd"/>
      <w:r w:rsidRPr="00D93DB2">
        <w:t xml:space="preserve"> is man-made. (Is that true or false?)</w:t>
      </w:r>
    </w:p>
    <w:p w:rsidR="00BD0F47" w:rsidRDefault="00BD0F47" w:rsidP="00CA1525">
      <w:pPr>
        <w:pStyle w:val="ListParagraph"/>
        <w:numPr>
          <w:ilvl w:val="0"/>
          <w:numId w:val="1"/>
        </w:numPr>
        <w:ind w:right="1440"/>
      </w:pPr>
      <w:r w:rsidRPr="00D93DB2">
        <w:t>Lasers work by focusing sound waves. (Is that true or false?)</w:t>
      </w:r>
    </w:p>
    <w:p w:rsidR="00BD0F47" w:rsidRDefault="00BD0F47" w:rsidP="00CA1525">
      <w:pPr>
        <w:pStyle w:val="ListParagraph"/>
        <w:numPr>
          <w:ilvl w:val="0"/>
          <w:numId w:val="1"/>
        </w:numPr>
        <w:ind w:right="1440"/>
      </w:pPr>
      <w:r w:rsidRPr="00D93DB2">
        <w:t>Electrons are smaller than atoms. (Is that true or false?)</w:t>
      </w:r>
    </w:p>
    <w:p w:rsidR="00BD0F47" w:rsidRDefault="00BD0F47" w:rsidP="00CA1525">
      <w:pPr>
        <w:pStyle w:val="ListParagraph"/>
        <w:numPr>
          <w:ilvl w:val="0"/>
          <w:numId w:val="1"/>
        </w:numPr>
        <w:ind w:right="1440"/>
      </w:pPr>
      <w:r w:rsidRPr="00D93DB2">
        <w:t>Antibiotics kill viruses as well as bacteria. (Is that true or false?)</w:t>
      </w:r>
    </w:p>
    <w:p w:rsidR="00BD0F47" w:rsidRDefault="00BD0F47" w:rsidP="00CA1525">
      <w:pPr>
        <w:pStyle w:val="ListParagraph"/>
        <w:numPr>
          <w:ilvl w:val="0"/>
          <w:numId w:val="1"/>
        </w:numPr>
        <w:ind w:right="1440"/>
      </w:pPr>
      <w:r w:rsidRPr="00D93DB2">
        <w:t>Now, does the Earth go around the Sun, or does the Sun go around the Earth?</w:t>
      </w:r>
    </w:p>
    <w:p w:rsidR="00EB0F9E" w:rsidRDefault="00EB0F9E" w:rsidP="007541CD"/>
    <w:p w:rsidR="00BE1E3F" w:rsidRDefault="000D5993" w:rsidP="00731173">
      <w:pPr>
        <w:rPr>
          <w:b/>
        </w:rPr>
      </w:pPr>
      <w:r w:rsidRPr="00597212">
        <w:t>For this study, t</w:t>
      </w:r>
      <w:r w:rsidR="00BD0F47" w:rsidRPr="00597212">
        <w:t xml:space="preserve">he science knowledge test </w:t>
      </w:r>
      <w:r w:rsidR="00EB0F9E" w:rsidRPr="00597212">
        <w:t>excluded</w:t>
      </w:r>
      <w:r w:rsidR="00BD0F47" w:rsidRPr="00597212">
        <w:t xml:space="preserve"> </w:t>
      </w:r>
      <w:r w:rsidR="00597212" w:rsidRPr="00597212">
        <w:t xml:space="preserve">items that were not asked of all respondents in all years, such as the </w:t>
      </w:r>
      <w:r w:rsidR="00BD0F47" w:rsidRPr="00597212">
        <w:t xml:space="preserve">items measuring an understanding of experimental design </w:t>
      </w:r>
      <w:r w:rsidRPr="00597212">
        <w:t>and</w:t>
      </w:r>
      <w:r w:rsidR="00BD0F47" w:rsidRPr="00597212">
        <w:t xml:space="preserve"> probability</w:t>
      </w:r>
      <w:r w:rsidR="00597212" w:rsidRPr="00597212">
        <w:t xml:space="preserve"> and the item measuring knowledge of whether it is the father's gene that decides whether the baby is a boy or a girl; the test excluded an item measuring the </w:t>
      </w:r>
      <w:r w:rsidR="00597212" w:rsidRPr="00597212">
        <w:lastRenderedPageBreak/>
        <w:t xml:space="preserve">length of the time it takes the Earth to orbit the Sun because this </w:t>
      </w:r>
      <w:r w:rsidR="00597212">
        <w:t>item has a "double</w:t>
      </w:r>
      <w:r w:rsidR="00597212" w:rsidRPr="00597212">
        <w:t xml:space="preserve">" </w:t>
      </w:r>
      <w:r w:rsidR="00597212">
        <w:t>penalty in the sense that respondents</w:t>
      </w:r>
      <w:r w:rsidR="00597212" w:rsidRPr="00597212">
        <w:t xml:space="preserve"> who missed the included sixth item w</w:t>
      </w:r>
      <w:r w:rsidR="00597212">
        <w:t>ere</w:t>
      </w:r>
      <w:r w:rsidR="00597212" w:rsidRPr="00597212">
        <w:t xml:space="preserve"> not given an opportunity to respond to the excluded time-around-the-Sun item; the test </w:t>
      </w:r>
      <w:r w:rsidR="00BD0F47" w:rsidRPr="00597212">
        <w:t>items measuring knowledge about the big bang</w:t>
      </w:r>
      <w:r w:rsidR="00597212" w:rsidRPr="00597212">
        <w:t xml:space="preserve"> and</w:t>
      </w:r>
      <w:r w:rsidR="00BD0F47" w:rsidRPr="00597212">
        <w:t xml:space="preserve"> continental drift</w:t>
      </w:r>
      <w:r w:rsidR="00597212" w:rsidRPr="00597212">
        <w:t xml:space="preserve"> </w:t>
      </w:r>
      <w:r w:rsidR="00597212">
        <w:t xml:space="preserve">were excluded </w:t>
      </w:r>
      <w:r w:rsidR="00BD0F47" w:rsidRPr="00597212">
        <w:t xml:space="preserve">because these items </w:t>
      </w:r>
      <w:r w:rsidR="00EB0F9E" w:rsidRPr="00597212">
        <w:t>tap</w:t>
      </w:r>
      <w:r w:rsidR="00BD0F47" w:rsidRPr="00597212">
        <w:t xml:space="preserve"> religious belief instead of </w:t>
      </w:r>
      <w:r w:rsidR="00EB0F9E" w:rsidRPr="00597212">
        <w:t xml:space="preserve">pure </w:t>
      </w:r>
      <w:r w:rsidR="00BD0F47" w:rsidRPr="00597212">
        <w:t>science knowledge</w:t>
      </w:r>
      <w:r w:rsidRPr="00597212">
        <w:t xml:space="preserve"> (</w:t>
      </w:r>
      <w:proofErr w:type="spellStart"/>
      <w:r w:rsidR="00817FAA" w:rsidRPr="00597212">
        <w:t>Roos</w:t>
      </w:r>
      <w:proofErr w:type="spellEnd"/>
      <w:r w:rsidR="00817FAA" w:rsidRPr="00597212">
        <w:t xml:space="preserve"> 2012</w:t>
      </w:r>
      <w:r w:rsidRPr="00597212">
        <w:t>)</w:t>
      </w:r>
      <w:r w:rsidR="00597212" w:rsidRPr="00597212">
        <w:t xml:space="preserve"> and the big bang item in one year had a split ballot in which some respondents received an alternate item measuring awareness and not acceptance of the big bang ("According to astronomers, the universe began with a huge explosion").</w:t>
      </w:r>
    </w:p>
    <w:p w:rsidR="00683CDD" w:rsidRDefault="00683CDD" w:rsidP="00683CDD">
      <w:pPr>
        <w:rPr>
          <w:u w:val="single"/>
        </w:rPr>
      </w:pPr>
    </w:p>
    <w:p w:rsidR="00952B62" w:rsidRPr="00952B62" w:rsidRDefault="00952B62" w:rsidP="00683CDD">
      <w:r>
        <w:t>Only 4 respondents</w:t>
      </w:r>
      <w:r w:rsidRPr="00952B62">
        <w:t xml:space="preserve"> </w:t>
      </w:r>
      <w:r>
        <w:t>either refused to respond or responded "don't know" to all six science knowledge test items.</w:t>
      </w:r>
    </w:p>
    <w:p w:rsidR="00683CDD" w:rsidRDefault="00683CDD" w:rsidP="00683CDD">
      <w:pPr>
        <w:rPr>
          <w:u w:val="single"/>
        </w:rPr>
      </w:pPr>
    </w:p>
    <w:p w:rsidR="00683CDD" w:rsidRDefault="00683CDD" w:rsidP="007B0949">
      <w:pPr>
        <w:jc w:val="center"/>
        <w:rPr>
          <w:u w:val="single"/>
        </w:rPr>
      </w:pPr>
    </w:p>
    <w:p w:rsidR="00683CDD" w:rsidRDefault="00683CDD" w:rsidP="007B0949">
      <w:pPr>
        <w:jc w:val="center"/>
        <w:rPr>
          <w:u w:val="single"/>
        </w:rPr>
        <w:sectPr w:rsidR="00683CDD" w:rsidSect="008B1B86">
          <w:footerReference w:type="default" r:id="rId18"/>
          <w:pgSz w:w="12240" w:h="15840" w:code="1"/>
          <w:pgMar w:top="1440" w:right="1440" w:bottom="1440" w:left="1440" w:header="720" w:footer="720" w:gutter="0"/>
          <w:cols w:space="720"/>
          <w:titlePg/>
          <w:docGrid w:linePitch="360"/>
        </w:sectPr>
      </w:pPr>
    </w:p>
    <w:p w:rsidR="0026449A" w:rsidRPr="007B0949" w:rsidRDefault="006113CB" w:rsidP="007B0949">
      <w:pPr>
        <w:jc w:val="center"/>
        <w:rPr>
          <w:u w:val="single"/>
        </w:rPr>
      </w:pPr>
      <w:r>
        <w:rPr>
          <w:u w:val="single"/>
        </w:rPr>
        <w:lastRenderedPageBreak/>
        <w:t>General Social Survey s</w:t>
      </w:r>
      <w:r w:rsidR="002957A0">
        <w:rPr>
          <w:u w:val="single"/>
        </w:rPr>
        <w:t>ample sizes</w:t>
      </w:r>
    </w:p>
    <w:p w:rsidR="007B0949" w:rsidRDefault="007B0949" w:rsidP="0026449A"/>
    <w:tbl>
      <w:tblPr>
        <w:tblStyle w:val="TableGrid"/>
        <w:tblW w:w="0" w:type="auto"/>
        <w:tblLook w:val="04A0" w:firstRow="1" w:lastRow="0" w:firstColumn="1" w:lastColumn="0" w:noHBand="0" w:noVBand="1"/>
      </w:tblPr>
      <w:tblGrid>
        <w:gridCol w:w="482"/>
        <w:gridCol w:w="5222"/>
        <w:gridCol w:w="785"/>
        <w:gridCol w:w="785"/>
        <w:gridCol w:w="785"/>
        <w:gridCol w:w="785"/>
        <w:gridCol w:w="785"/>
        <w:gridCol w:w="785"/>
        <w:gridCol w:w="785"/>
        <w:gridCol w:w="785"/>
        <w:gridCol w:w="797"/>
      </w:tblGrid>
      <w:tr w:rsidR="00C65542" w:rsidTr="00C65542">
        <w:tc>
          <w:tcPr>
            <w:tcW w:w="0" w:type="auto"/>
          </w:tcPr>
          <w:p w:rsidR="00C65542" w:rsidRPr="002957A0" w:rsidRDefault="00C65542" w:rsidP="007B0949">
            <w:pPr>
              <w:jc w:val="center"/>
              <w:rPr>
                <w:b/>
              </w:rPr>
            </w:pPr>
          </w:p>
        </w:tc>
        <w:tc>
          <w:tcPr>
            <w:tcW w:w="0" w:type="auto"/>
            <w:vAlign w:val="center"/>
          </w:tcPr>
          <w:p w:rsidR="00C65542" w:rsidRPr="002957A0" w:rsidRDefault="00C65542" w:rsidP="00DC47A2">
            <w:pPr>
              <w:rPr>
                <w:b/>
              </w:rPr>
            </w:pPr>
          </w:p>
        </w:tc>
        <w:tc>
          <w:tcPr>
            <w:tcW w:w="0" w:type="auto"/>
            <w:vAlign w:val="center"/>
          </w:tcPr>
          <w:p w:rsidR="00C65542" w:rsidRPr="002957A0" w:rsidRDefault="00C65542" w:rsidP="007B0949">
            <w:pPr>
              <w:jc w:val="center"/>
              <w:rPr>
                <w:b/>
              </w:rPr>
            </w:pPr>
            <w:r w:rsidRPr="002957A0">
              <w:rPr>
                <w:b/>
              </w:rPr>
              <w:t>1993</w:t>
            </w:r>
          </w:p>
        </w:tc>
        <w:tc>
          <w:tcPr>
            <w:tcW w:w="0" w:type="auto"/>
            <w:vAlign w:val="center"/>
          </w:tcPr>
          <w:p w:rsidR="00C65542" w:rsidRPr="002957A0" w:rsidRDefault="00C65542" w:rsidP="007B0949">
            <w:pPr>
              <w:jc w:val="center"/>
              <w:rPr>
                <w:b/>
              </w:rPr>
            </w:pPr>
            <w:r w:rsidRPr="002957A0">
              <w:rPr>
                <w:b/>
              </w:rPr>
              <w:t>1994</w:t>
            </w:r>
          </w:p>
        </w:tc>
        <w:tc>
          <w:tcPr>
            <w:tcW w:w="0" w:type="auto"/>
            <w:vAlign w:val="center"/>
          </w:tcPr>
          <w:p w:rsidR="00C65542" w:rsidRPr="002957A0" w:rsidRDefault="00C65542" w:rsidP="007B0949">
            <w:pPr>
              <w:jc w:val="center"/>
              <w:rPr>
                <w:b/>
              </w:rPr>
            </w:pPr>
            <w:r w:rsidRPr="002957A0">
              <w:rPr>
                <w:b/>
              </w:rPr>
              <w:t>2000</w:t>
            </w:r>
          </w:p>
        </w:tc>
        <w:tc>
          <w:tcPr>
            <w:tcW w:w="0" w:type="auto"/>
            <w:vAlign w:val="center"/>
          </w:tcPr>
          <w:p w:rsidR="00C65542" w:rsidRPr="002957A0" w:rsidRDefault="00C65542" w:rsidP="007B0949">
            <w:pPr>
              <w:jc w:val="center"/>
              <w:rPr>
                <w:b/>
              </w:rPr>
            </w:pPr>
            <w:r w:rsidRPr="002957A0">
              <w:rPr>
                <w:b/>
              </w:rPr>
              <w:t>2006</w:t>
            </w:r>
          </w:p>
        </w:tc>
        <w:tc>
          <w:tcPr>
            <w:tcW w:w="0" w:type="auto"/>
            <w:vAlign w:val="center"/>
          </w:tcPr>
          <w:p w:rsidR="00C65542" w:rsidRPr="002957A0" w:rsidRDefault="00C65542" w:rsidP="007B0949">
            <w:pPr>
              <w:jc w:val="center"/>
              <w:rPr>
                <w:b/>
              </w:rPr>
            </w:pPr>
            <w:r w:rsidRPr="002957A0">
              <w:rPr>
                <w:b/>
              </w:rPr>
              <w:t>2008</w:t>
            </w:r>
          </w:p>
        </w:tc>
        <w:tc>
          <w:tcPr>
            <w:tcW w:w="0" w:type="auto"/>
            <w:vAlign w:val="center"/>
          </w:tcPr>
          <w:p w:rsidR="00C65542" w:rsidRPr="002957A0" w:rsidRDefault="00C65542" w:rsidP="007B0949">
            <w:pPr>
              <w:jc w:val="center"/>
              <w:rPr>
                <w:b/>
              </w:rPr>
            </w:pPr>
            <w:r w:rsidRPr="002957A0">
              <w:rPr>
                <w:b/>
              </w:rPr>
              <w:t>2010</w:t>
            </w:r>
          </w:p>
        </w:tc>
        <w:tc>
          <w:tcPr>
            <w:tcW w:w="0" w:type="auto"/>
            <w:vAlign w:val="center"/>
          </w:tcPr>
          <w:p w:rsidR="00C65542" w:rsidRPr="002957A0" w:rsidRDefault="00C65542" w:rsidP="007B0949">
            <w:pPr>
              <w:jc w:val="center"/>
              <w:rPr>
                <w:b/>
              </w:rPr>
            </w:pPr>
            <w:r w:rsidRPr="002957A0">
              <w:rPr>
                <w:b/>
              </w:rPr>
              <w:t>2012</w:t>
            </w:r>
          </w:p>
        </w:tc>
        <w:tc>
          <w:tcPr>
            <w:tcW w:w="0" w:type="auto"/>
            <w:vAlign w:val="center"/>
          </w:tcPr>
          <w:p w:rsidR="00C65542" w:rsidRPr="002957A0" w:rsidRDefault="00C65542" w:rsidP="007B0949">
            <w:pPr>
              <w:jc w:val="center"/>
              <w:rPr>
                <w:b/>
              </w:rPr>
            </w:pPr>
            <w:r w:rsidRPr="002957A0">
              <w:rPr>
                <w:b/>
              </w:rPr>
              <w:t>2014</w:t>
            </w:r>
          </w:p>
        </w:tc>
        <w:tc>
          <w:tcPr>
            <w:tcW w:w="0" w:type="auto"/>
            <w:vAlign w:val="center"/>
          </w:tcPr>
          <w:p w:rsidR="00C65542" w:rsidRPr="002957A0" w:rsidRDefault="00C65542" w:rsidP="007B0949">
            <w:pPr>
              <w:jc w:val="center"/>
              <w:rPr>
                <w:b/>
              </w:rPr>
            </w:pPr>
            <w:r w:rsidRPr="002957A0">
              <w:rPr>
                <w:b/>
              </w:rPr>
              <w:t>Total</w:t>
            </w:r>
          </w:p>
        </w:tc>
      </w:tr>
      <w:tr w:rsidR="00B34B97" w:rsidTr="00C65542">
        <w:tc>
          <w:tcPr>
            <w:tcW w:w="0" w:type="auto"/>
          </w:tcPr>
          <w:p w:rsidR="00B34B97" w:rsidRDefault="00B34B97" w:rsidP="009F4B85">
            <w:pPr>
              <w:jc w:val="center"/>
            </w:pPr>
            <w:r>
              <w:t>1</w:t>
            </w:r>
          </w:p>
        </w:tc>
        <w:tc>
          <w:tcPr>
            <w:tcW w:w="0" w:type="auto"/>
            <w:vAlign w:val="center"/>
          </w:tcPr>
          <w:p w:rsidR="00B34B97" w:rsidRDefault="00B34B97" w:rsidP="009F4B85">
            <w:r>
              <w:t>Black/white intelligence ratings</w:t>
            </w:r>
          </w:p>
        </w:tc>
        <w:tc>
          <w:tcPr>
            <w:tcW w:w="0" w:type="auto"/>
            <w:vAlign w:val="center"/>
          </w:tcPr>
          <w:p w:rsidR="00B34B97" w:rsidRDefault="00B34B97" w:rsidP="009F4B85">
            <w:pPr>
              <w:jc w:val="center"/>
            </w:pPr>
            <w:r>
              <w:t>---</w:t>
            </w:r>
          </w:p>
        </w:tc>
        <w:tc>
          <w:tcPr>
            <w:tcW w:w="0" w:type="auto"/>
            <w:vAlign w:val="center"/>
          </w:tcPr>
          <w:p w:rsidR="00B34B97" w:rsidRDefault="00B34B97" w:rsidP="009F4B85">
            <w:pPr>
              <w:jc w:val="center"/>
            </w:pPr>
            <w:r>
              <w:t>---</w:t>
            </w:r>
          </w:p>
        </w:tc>
        <w:tc>
          <w:tcPr>
            <w:tcW w:w="0" w:type="auto"/>
            <w:vAlign w:val="center"/>
          </w:tcPr>
          <w:p w:rsidR="00B34B97" w:rsidRDefault="00B34B97" w:rsidP="009F4B85">
            <w:pPr>
              <w:jc w:val="center"/>
            </w:pPr>
            <w:r>
              <w:t>449</w:t>
            </w:r>
          </w:p>
        </w:tc>
        <w:tc>
          <w:tcPr>
            <w:tcW w:w="0" w:type="auto"/>
            <w:vAlign w:val="center"/>
          </w:tcPr>
          <w:p w:rsidR="00B34B97" w:rsidRDefault="00B34B97" w:rsidP="009F4B85">
            <w:pPr>
              <w:jc w:val="center"/>
            </w:pPr>
            <w:r>
              <w:t>537</w:t>
            </w:r>
          </w:p>
        </w:tc>
        <w:tc>
          <w:tcPr>
            <w:tcW w:w="0" w:type="auto"/>
            <w:vAlign w:val="center"/>
          </w:tcPr>
          <w:p w:rsidR="00B34B97" w:rsidRDefault="00B34B97" w:rsidP="009F4B85">
            <w:pPr>
              <w:jc w:val="center"/>
            </w:pPr>
            <w:r>
              <w:t>798</w:t>
            </w:r>
          </w:p>
        </w:tc>
        <w:tc>
          <w:tcPr>
            <w:tcW w:w="0" w:type="auto"/>
            <w:vAlign w:val="center"/>
          </w:tcPr>
          <w:p w:rsidR="00B34B97" w:rsidRDefault="00B34B97" w:rsidP="009F4B85">
            <w:pPr>
              <w:jc w:val="center"/>
            </w:pPr>
            <w:r>
              <w:t>202</w:t>
            </w:r>
          </w:p>
        </w:tc>
        <w:tc>
          <w:tcPr>
            <w:tcW w:w="0" w:type="auto"/>
            <w:vAlign w:val="center"/>
          </w:tcPr>
          <w:p w:rsidR="00B34B97" w:rsidRDefault="00B34B97" w:rsidP="009F4B85">
            <w:pPr>
              <w:jc w:val="center"/>
            </w:pPr>
            <w:r>
              <w:t>99</w:t>
            </w:r>
          </w:p>
        </w:tc>
        <w:tc>
          <w:tcPr>
            <w:tcW w:w="0" w:type="auto"/>
            <w:vAlign w:val="center"/>
          </w:tcPr>
          <w:p w:rsidR="00B34B97" w:rsidRDefault="00B34B97" w:rsidP="009F4B85">
            <w:pPr>
              <w:jc w:val="center"/>
            </w:pPr>
            <w:r>
              <w:t>519</w:t>
            </w:r>
          </w:p>
        </w:tc>
        <w:tc>
          <w:tcPr>
            <w:tcW w:w="0" w:type="auto"/>
            <w:vAlign w:val="center"/>
          </w:tcPr>
          <w:p w:rsidR="00B34B97" w:rsidRDefault="00B34B97" w:rsidP="009F4B85">
            <w:pPr>
              <w:jc w:val="center"/>
            </w:pPr>
            <w:r>
              <w:t>2604</w:t>
            </w:r>
          </w:p>
        </w:tc>
      </w:tr>
      <w:tr w:rsidR="00B34B97" w:rsidTr="00C65542">
        <w:tc>
          <w:tcPr>
            <w:tcW w:w="0" w:type="auto"/>
          </w:tcPr>
          <w:p w:rsidR="00B34B97" w:rsidRDefault="00B34B97" w:rsidP="009F4B85">
            <w:pPr>
              <w:jc w:val="center"/>
            </w:pPr>
            <w:r>
              <w:t>2</w:t>
            </w:r>
          </w:p>
        </w:tc>
        <w:tc>
          <w:tcPr>
            <w:tcW w:w="0" w:type="auto"/>
            <w:vAlign w:val="center"/>
          </w:tcPr>
          <w:p w:rsidR="00B34B97" w:rsidRDefault="00B34B97" w:rsidP="009F4B85">
            <w:r>
              <w:t>Black/white laziness ratings</w:t>
            </w:r>
          </w:p>
        </w:tc>
        <w:tc>
          <w:tcPr>
            <w:tcW w:w="0" w:type="auto"/>
            <w:vAlign w:val="center"/>
          </w:tcPr>
          <w:p w:rsidR="00B34B97" w:rsidRDefault="00B34B97" w:rsidP="009F4B85">
            <w:pPr>
              <w:jc w:val="center"/>
            </w:pPr>
            <w:r>
              <w:t>---</w:t>
            </w:r>
          </w:p>
        </w:tc>
        <w:tc>
          <w:tcPr>
            <w:tcW w:w="0" w:type="auto"/>
            <w:vAlign w:val="center"/>
          </w:tcPr>
          <w:p w:rsidR="00B34B97" w:rsidRDefault="00B34B97" w:rsidP="009F4B85">
            <w:pPr>
              <w:jc w:val="center"/>
            </w:pPr>
            <w:r>
              <w:t>559</w:t>
            </w:r>
          </w:p>
        </w:tc>
        <w:tc>
          <w:tcPr>
            <w:tcW w:w="0" w:type="auto"/>
            <w:vAlign w:val="center"/>
          </w:tcPr>
          <w:p w:rsidR="00B34B97" w:rsidRDefault="00B34B97" w:rsidP="009F4B85">
            <w:pPr>
              <w:jc w:val="center"/>
            </w:pPr>
            <w:r>
              <w:t>450</w:t>
            </w:r>
          </w:p>
        </w:tc>
        <w:tc>
          <w:tcPr>
            <w:tcW w:w="0" w:type="auto"/>
            <w:vAlign w:val="center"/>
          </w:tcPr>
          <w:p w:rsidR="00B34B97" w:rsidRDefault="00B34B97" w:rsidP="009F4B85">
            <w:pPr>
              <w:jc w:val="center"/>
            </w:pPr>
            <w:r>
              <w:t>534</w:t>
            </w:r>
          </w:p>
        </w:tc>
        <w:tc>
          <w:tcPr>
            <w:tcW w:w="0" w:type="auto"/>
            <w:vAlign w:val="center"/>
          </w:tcPr>
          <w:p w:rsidR="00B34B97" w:rsidRDefault="00B34B97" w:rsidP="009F4B85">
            <w:pPr>
              <w:jc w:val="center"/>
            </w:pPr>
            <w:r>
              <w:t>798</w:t>
            </w:r>
          </w:p>
        </w:tc>
        <w:tc>
          <w:tcPr>
            <w:tcW w:w="0" w:type="auto"/>
            <w:vAlign w:val="center"/>
          </w:tcPr>
          <w:p w:rsidR="00B34B97" w:rsidRDefault="00B34B97" w:rsidP="009F4B85">
            <w:pPr>
              <w:jc w:val="center"/>
            </w:pPr>
            <w:r>
              <w:t>201</w:t>
            </w:r>
          </w:p>
        </w:tc>
        <w:tc>
          <w:tcPr>
            <w:tcW w:w="0" w:type="auto"/>
            <w:vAlign w:val="center"/>
          </w:tcPr>
          <w:p w:rsidR="00B34B97" w:rsidRDefault="00B34B97" w:rsidP="009F4B85">
            <w:pPr>
              <w:jc w:val="center"/>
            </w:pPr>
            <w:r>
              <w:t>98</w:t>
            </w:r>
          </w:p>
        </w:tc>
        <w:tc>
          <w:tcPr>
            <w:tcW w:w="0" w:type="auto"/>
            <w:vAlign w:val="center"/>
          </w:tcPr>
          <w:p w:rsidR="00B34B97" w:rsidRDefault="00B34B97" w:rsidP="009F4B85">
            <w:pPr>
              <w:jc w:val="center"/>
            </w:pPr>
            <w:r>
              <w:t>523</w:t>
            </w:r>
          </w:p>
        </w:tc>
        <w:tc>
          <w:tcPr>
            <w:tcW w:w="0" w:type="auto"/>
            <w:vAlign w:val="center"/>
          </w:tcPr>
          <w:p w:rsidR="00B34B97" w:rsidRDefault="00B34B97" w:rsidP="009F4B85">
            <w:pPr>
              <w:jc w:val="center"/>
            </w:pPr>
            <w:r>
              <w:t>3163</w:t>
            </w:r>
          </w:p>
        </w:tc>
      </w:tr>
      <w:tr w:rsidR="00B34B97" w:rsidTr="00C65542">
        <w:tc>
          <w:tcPr>
            <w:tcW w:w="0" w:type="auto"/>
          </w:tcPr>
          <w:p w:rsidR="00B34B97" w:rsidRDefault="00B34B97" w:rsidP="009F4B85">
            <w:pPr>
              <w:jc w:val="center"/>
            </w:pPr>
            <w:r>
              <w:t>3</w:t>
            </w:r>
          </w:p>
        </w:tc>
        <w:tc>
          <w:tcPr>
            <w:tcW w:w="0" w:type="auto"/>
            <w:vAlign w:val="center"/>
          </w:tcPr>
          <w:p w:rsidR="00B34B97" w:rsidRDefault="00B34B97" w:rsidP="007B0949">
            <w:r>
              <w:t xml:space="preserve">Opposition to </w:t>
            </w:r>
            <w:r w:rsidRPr="007B0949">
              <w:t>policies to help blacks</w:t>
            </w:r>
          </w:p>
        </w:tc>
        <w:tc>
          <w:tcPr>
            <w:tcW w:w="0" w:type="auto"/>
            <w:vAlign w:val="center"/>
          </w:tcPr>
          <w:p w:rsidR="00B34B97" w:rsidRDefault="00B34B97" w:rsidP="007B0949">
            <w:pPr>
              <w:jc w:val="center"/>
            </w:pPr>
            <w:r>
              <w:t>304</w:t>
            </w:r>
          </w:p>
        </w:tc>
        <w:tc>
          <w:tcPr>
            <w:tcW w:w="0" w:type="auto"/>
            <w:vAlign w:val="center"/>
          </w:tcPr>
          <w:p w:rsidR="00B34B97" w:rsidRDefault="00B34B97" w:rsidP="007B0949">
            <w:pPr>
              <w:jc w:val="center"/>
            </w:pPr>
            <w:r>
              <w:t>540</w:t>
            </w:r>
          </w:p>
        </w:tc>
        <w:tc>
          <w:tcPr>
            <w:tcW w:w="0" w:type="auto"/>
            <w:vAlign w:val="center"/>
          </w:tcPr>
          <w:p w:rsidR="00B34B97" w:rsidRDefault="00B34B97" w:rsidP="007B0949">
            <w:pPr>
              <w:jc w:val="center"/>
            </w:pPr>
            <w:r>
              <w:t>429</w:t>
            </w:r>
          </w:p>
        </w:tc>
        <w:tc>
          <w:tcPr>
            <w:tcW w:w="0" w:type="auto"/>
            <w:vAlign w:val="center"/>
          </w:tcPr>
          <w:p w:rsidR="00B34B97" w:rsidRDefault="00B34B97" w:rsidP="007B0949">
            <w:pPr>
              <w:jc w:val="center"/>
            </w:pPr>
            <w:r>
              <w:t>544</w:t>
            </w:r>
          </w:p>
        </w:tc>
        <w:tc>
          <w:tcPr>
            <w:tcW w:w="0" w:type="auto"/>
            <w:vAlign w:val="center"/>
          </w:tcPr>
          <w:p w:rsidR="00B34B97" w:rsidRDefault="00B34B97" w:rsidP="007B0949">
            <w:pPr>
              <w:jc w:val="center"/>
            </w:pPr>
            <w:r>
              <w:t>768</w:t>
            </w:r>
          </w:p>
        </w:tc>
        <w:tc>
          <w:tcPr>
            <w:tcW w:w="0" w:type="auto"/>
            <w:vAlign w:val="center"/>
          </w:tcPr>
          <w:p w:rsidR="00B34B97" w:rsidRDefault="00B34B97" w:rsidP="007B0949">
            <w:pPr>
              <w:jc w:val="center"/>
            </w:pPr>
            <w:r>
              <w:t>180</w:t>
            </w:r>
          </w:p>
        </w:tc>
        <w:tc>
          <w:tcPr>
            <w:tcW w:w="0" w:type="auto"/>
            <w:vAlign w:val="center"/>
          </w:tcPr>
          <w:p w:rsidR="00B34B97" w:rsidRDefault="00B34B97" w:rsidP="007B0949">
            <w:pPr>
              <w:jc w:val="center"/>
            </w:pPr>
            <w:r>
              <w:t>101</w:t>
            </w:r>
          </w:p>
        </w:tc>
        <w:tc>
          <w:tcPr>
            <w:tcW w:w="0" w:type="auto"/>
            <w:vAlign w:val="center"/>
          </w:tcPr>
          <w:p w:rsidR="00B34B97" w:rsidRDefault="00B34B97" w:rsidP="007B0949">
            <w:pPr>
              <w:jc w:val="center"/>
            </w:pPr>
            <w:r>
              <w:t>523</w:t>
            </w:r>
          </w:p>
        </w:tc>
        <w:tc>
          <w:tcPr>
            <w:tcW w:w="0" w:type="auto"/>
            <w:vAlign w:val="center"/>
          </w:tcPr>
          <w:p w:rsidR="00B34B97" w:rsidRDefault="00B34B97" w:rsidP="007B0949">
            <w:pPr>
              <w:jc w:val="center"/>
            </w:pPr>
            <w:r>
              <w:t>3,389</w:t>
            </w:r>
          </w:p>
        </w:tc>
      </w:tr>
      <w:tr w:rsidR="00B34B97" w:rsidTr="00C65542">
        <w:tc>
          <w:tcPr>
            <w:tcW w:w="0" w:type="auto"/>
          </w:tcPr>
          <w:p w:rsidR="00B34B97" w:rsidRDefault="00B34B97" w:rsidP="009F4B85">
            <w:pPr>
              <w:jc w:val="center"/>
            </w:pPr>
            <w:r>
              <w:t>4</w:t>
            </w:r>
          </w:p>
        </w:tc>
        <w:tc>
          <w:tcPr>
            <w:tcW w:w="0" w:type="auto"/>
            <w:vAlign w:val="center"/>
          </w:tcPr>
          <w:p w:rsidR="00B34B97" w:rsidRDefault="00B34B97" w:rsidP="007B0949">
            <w:r>
              <w:t xml:space="preserve">Opposition to  </w:t>
            </w:r>
            <w:r w:rsidRPr="007B0949">
              <w:t>white-black marriage</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545</w:t>
            </w:r>
          </w:p>
        </w:tc>
        <w:tc>
          <w:tcPr>
            <w:tcW w:w="0" w:type="auto"/>
            <w:vAlign w:val="center"/>
          </w:tcPr>
          <w:p w:rsidR="00B34B97" w:rsidRDefault="00B34B97" w:rsidP="007B0949">
            <w:pPr>
              <w:jc w:val="center"/>
            </w:pPr>
            <w:r>
              <w:t>826</w:t>
            </w:r>
          </w:p>
        </w:tc>
        <w:tc>
          <w:tcPr>
            <w:tcW w:w="0" w:type="auto"/>
            <w:vAlign w:val="center"/>
          </w:tcPr>
          <w:p w:rsidR="00B34B97" w:rsidRDefault="00B34B97" w:rsidP="007B0949">
            <w:pPr>
              <w:jc w:val="center"/>
            </w:pPr>
            <w:r>
              <w:t>207</w:t>
            </w:r>
          </w:p>
        </w:tc>
        <w:tc>
          <w:tcPr>
            <w:tcW w:w="0" w:type="auto"/>
            <w:vAlign w:val="center"/>
          </w:tcPr>
          <w:p w:rsidR="00B34B97" w:rsidRDefault="00B34B97" w:rsidP="007B0949">
            <w:pPr>
              <w:jc w:val="center"/>
            </w:pPr>
            <w:r>
              <w:t>101</w:t>
            </w:r>
          </w:p>
        </w:tc>
        <w:tc>
          <w:tcPr>
            <w:tcW w:w="0" w:type="auto"/>
            <w:vAlign w:val="center"/>
          </w:tcPr>
          <w:p w:rsidR="00B34B97" w:rsidRDefault="00B34B97" w:rsidP="007B0949">
            <w:pPr>
              <w:jc w:val="center"/>
            </w:pPr>
            <w:r>
              <w:t>523</w:t>
            </w:r>
          </w:p>
        </w:tc>
        <w:tc>
          <w:tcPr>
            <w:tcW w:w="0" w:type="auto"/>
            <w:vAlign w:val="center"/>
          </w:tcPr>
          <w:p w:rsidR="00B34B97" w:rsidRDefault="00B34B97" w:rsidP="007B0949">
            <w:pPr>
              <w:jc w:val="center"/>
            </w:pPr>
            <w:r>
              <w:t>2,202</w:t>
            </w:r>
          </w:p>
        </w:tc>
      </w:tr>
      <w:tr w:rsidR="00B34B97" w:rsidTr="00C65542">
        <w:tc>
          <w:tcPr>
            <w:tcW w:w="0" w:type="auto"/>
          </w:tcPr>
          <w:p w:rsidR="00B34B97" w:rsidRDefault="00B34B97" w:rsidP="009F4B85">
            <w:pPr>
              <w:jc w:val="center"/>
            </w:pPr>
            <w:r>
              <w:t>5</w:t>
            </w:r>
          </w:p>
        </w:tc>
        <w:tc>
          <w:tcPr>
            <w:tcW w:w="0" w:type="auto"/>
            <w:vAlign w:val="center"/>
          </w:tcPr>
          <w:p w:rsidR="00B34B97" w:rsidRDefault="00B34B97" w:rsidP="007B0949">
            <w:r>
              <w:t xml:space="preserve">Opposition to </w:t>
            </w:r>
            <w:r w:rsidRPr="007B0949">
              <w:t>white-Asian marriage</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544</w:t>
            </w:r>
          </w:p>
        </w:tc>
        <w:tc>
          <w:tcPr>
            <w:tcW w:w="0" w:type="auto"/>
            <w:vAlign w:val="center"/>
          </w:tcPr>
          <w:p w:rsidR="00B34B97" w:rsidRDefault="00B34B97" w:rsidP="007B0949">
            <w:pPr>
              <w:jc w:val="center"/>
            </w:pPr>
            <w:r>
              <w:t>823</w:t>
            </w:r>
          </w:p>
        </w:tc>
        <w:tc>
          <w:tcPr>
            <w:tcW w:w="0" w:type="auto"/>
            <w:vAlign w:val="center"/>
          </w:tcPr>
          <w:p w:rsidR="00B34B97" w:rsidRDefault="00B34B97" w:rsidP="007B0949">
            <w:pPr>
              <w:jc w:val="center"/>
            </w:pPr>
            <w:r>
              <w:t>208</w:t>
            </w:r>
          </w:p>
        </w:tc>
        <w:tc>
          <w:tcPr>
            <w:tcW w:w="0" w:type="auto"/>
            <w:vAlign w:val="center"/>
          </w:tcPr>
          <w:p w:rsidR="00B34B97" w:rsidRDefault="00B34B97" w:rsidP="007B0949">
            <w:pPr>
              <w:jc w:val="center"/>
            </w:pPr>
            <w:r>
              <w:t>101</w:t>
            </w:r>
          </w:p>
        </w:tc>
        <w:tc>
          <w:tcPr>
            <w:tcW w:w="0" w:type="auto"/>
            <w:vAlign w:val="center"/>
          </w:tcPr>
          <w:p w:rsidR="00B34B97" w:rsidRDefault="00B34B97" w:rsidP="007B0949">
            <w:pPr>
              <w:jc w:val="center"/>
            </w:pPr>
            <w:r>
              <w:t>523</w:t>
            </w:r>
          </w:p>
        </w:tc>
        <w:tc>
          <w:tcPr>
            <w:tcW w:w="0" w:type="auto"/>
            <w:vAlign w:val="center"/>
          </w:tcPr>
          <w:p w:rsidR="00B34B97" w:rsidRDefault="00B34B97" w:rsidP="007B0949">
            <w:pPr>
              <w:jc w:val="center"/>
            </w:pPr>
            <w:r>
              <w:t>2,199</w:t>
            </w:r>
          </w:p>
        </w:tc>
      </w:tr>
      <w:tr w:rsidR="00B34B97" w:rsidTr="00C65542">
        <w:tc>
          <w:tcPr>
            <w:tcW w:w="0" w:type="auto"/>
          </w:tcPr>
          <w:p w:rsidR="00B34B97" w:rsidRDefault="00B34B97" w:rsidP="009F4B85">
            <w:pPr>
              <w:jc w:val="center"/>
            </w:pPr>
            <w:r>
              <w:t>6</w:t>
            </w:r>
          </w:p>
        </w:tc>
        <w:tc>
          <w:tcPr>
            <w:tcW w:w="0" w:type="auto"/>
            <w:vAlign w:val="center"/>
          </w:tcPr>
          <w:p w:rsidR="00B34B97" w:rsidRDefault="00B34B97" w:rsidP="007B0949">
            <w:r>
              <w:t xml:space="preserve">Opposition to </w:t>
            </w:r>
            <w:r w:rsidRPr="007B0949">
              <w:t>white-Hispanic marriage</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546</w:t>
            </w:r>
          </w:p>
        </w:tc>
        <w:tc>
          <w:tcPr>
            <w:tcW w:w="0" w:type="auto"/>
            <w:vAlign w:val="center"/>
          </w:tcPr>
          <w:p w:rsidR="00B34B97" w:rsidRDefault="00B34B97" w:rsidP="007B0949">
            <w:pPr>
              <w:jc w:val="center"/>
            </w:pPr>
            <w:r>
              <w:t>824</w:t>
            </w:r>
          </w:p>
        </w:tc>
        <w:tc>
          <w:tcPr>
            <w:tcW w:w="0" w:type="auto"/>
            <w:vAlign w:val="center"/>
          </w:tcPr>
          <w:p w:rsidR="00B34B97" w:rsidRDefault="00B34B97" w:rsidP="007B0949">
            <w:pPr>
              <w:jc w:val="center"/>
            </w:pPr>
            <w:r>
              <w:t>208</w:t>
            </w:r>
          </w:p>
        </w:tc>
        <w:tc>
          <w:tcPr>
            <w:tcW w:w="0" w:type="auto"/>
            <w:vAlign w:val="center"/>
          </w:tcPr>
          <w:p w:rsidR="00B34B97" w:rsidRDefault="00B34B97" w:rsidP="007B0949">
            <w:pPr>
              <w:jc w:val="center"/>
            </w:pPr>
            <w:r>
              <w:t>101</w:t>
            </w:r>
          </w:p>
        </w:tc>
        <w:tc>
          <w:tcPr>
            <w:tcW w:w="0" w:type="auto"/>
            <w:vAlign w:val="center"/>
          </w:tcPr>
          <w:p w:rsidR="00B34B97" w:rsidRDefault="00B34B97" w:rsidP="007B0949">
            <w:pPr>
              <w:jc w:val="center"/>
            </w:pPr>
            <w:r>
              <w:t>523</w:t>
            </w:r>
          </w:p>
        </w:tc>
        <w:tc>
          <w:tcPr>
            <w:tcW w:w="0" w:type="auto"/>
            <w:vAlign w:val="center"/>
          </w:tcPr>
          <w:p w:rsidR="00B34B97" w:rsidRDefault="00B34B97" w:rsidP="007B0949">
            <w:pPr>
              <w:jc w:val="center"/>
            </w:pPr>
            <w:r>
              <w:t>2,202</w:t>
            </w:r>
          </w:p>
        </w:tc>
      </w:tr>
      <w:tr w:rsidR="00B34B97" w:rsidTr="00C65542">
        <w:tc>
          <w:tcPr>
            <w:tcW w:w="0" w:type="auto"/>
          </w:tcPr>
          <w:p w:rsidR="00B34B97" w:rsidRDefault="00B34B97" w:rsidP="009F4B85">
            <w:pPr>
              <w:jc w:val="center"/>
            </w:pPr>
            <w:r>
              <w:t>7</w:t>
            </w:r>
          </w:p>
        </w:tc>
        <w:tc>
          <w:tcPr>
            <w:tcW w:w="0" w:type="auto"/>
            <w:vAlign w:val="center"/>
          </w:tcPr>
          <w:p w:rsidR="00B34B97" w:rsidRDefault="00B34B97" w:rsidP="007B0949">
            <w:r>
              <w:t xml:space="preserve">Opposition to living in a </w:t>
            </w:r>
            <w:r w:rsidRPr="007B0949">
              <w:t>half-black neighborhood</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465</w:t>
            </w:r>
          </w:p>
        </w:tc>
        <w:tc>
          <w:tcPr>
            <w:tcW w:w="0" w:type="auto"/>
            <w:vAlign w:val="center"/>
          </w:tcPr>
          <w:p w:rsidR="00B34B97" w:rsidRDefault="00B34B97" w:rsidP="007B0949">
            <w:pPr>
              <w:jc w:val="center"/>
            </w:pPr>
            <w:r>
              <w:t>546</w:t>
            </w:r>
          </w:p>
        </w:tc>
        <w:tc>
          <w:tcPr>
            <w:tcW w:w="0" w:type="auto"/>
            <w:vAlign w:val="center"/>
          </w:tcPr>
          <w:p w:rsidR="00B34B97" w:rsidRDefault="00B34B97" w:rsidP="007B0949">
            <w:pPr>
              <w:jc w:val="center"/>
            </w:pPr>
            <w:r>
              <w:t>821</w:t>
            </w:r>
          </w:p>
        </w:tc>
        <w:tc>
          <w:tcPr>
            <w:tcW w:w="0" w:type="auto"/>
            <w:vAlign w:val="center"/>
          </w:tcPr>
          <w:p w:rsidR="00B34B97" w:rsidRDefault="00B34B97" w:rsidP="007B0949">
            <w:pPr>
              <w:jc w:val="center"/>
            </w:pPr>
            <w:r>
              <w:t>207</w:t>
            </w:r>
          </w:p>
        </w:tc>
        <w:tc>
          <w:tcPr>
            <w:tcW w:w="0" w:type="auto"/>
            <w:vAlign w:val="center"/>
          </w:tcPr>
          <w:p w:rsidR="00B34B97" w:rsidRDefault="00B34B97" w:rsidP="007B0949">
            <w:pPr>
              <w:jc w:val="center"/>
            </w:pPr>
            <w:r>
              <w:t>98</w:t>
            </w:r>
          </w:p>
        </w:tc>
        <w:tc>
          <w:tcPr>
            <w:tcW w:w="0" w:type="auto"/>
            <w:vAlign w:val="center"/>
          </w:tcPr>
          <w:p w:rsidR="00B34B97" w:rsidRDefault="00B34B97" w:rsidP="007B0949">
            <w:pPr>
              <w:jc w:val="center"/>
            </w:pPr>
            <w:r>
              <w:t>524</w:t>
            </w:r>
          </w:p>
        </w:tc>
        <w:tc>
          <w:tcPr>
            <w:tcW w:w="0" w:type="auto"/>
            <w:vAlign w:val="center"/>
          </w:tcPr>
          <w:p w:rsidR="00B34B97" w:rsidRDefault="00B34B97" w:rsidP="007B0949">
            <w:pPr>
              <w:jc w:val="center"/>
            </w:pPr>
            <w:r>
              <w:t>2,661</w:t>
            </w:r>
          </w:p>
        </w:tc>
      </w:tr>
      <w:tr w:rsidR="00B34B97" w:rsidTr="00C65542">
        <w:tc>
          <w:tcPr>
            <w:tcW w:w="0" w:type="auto"/>
          </w:tcPr>
          <w:p w:rsidR="00B34B97" w:rsidRDefault="00B34B97" w:rsidP="009F4B85">
            <w:pPr>
              <w:jc w:val="center"/>
            </w:pPr>
            <w:r>
              <w:t>8</w:t>
            </w:r>
          </w:p>
        </w:tc>
        <w:tc>
          <w:tcPr>
            <w:tcW w:w="0" w:type="auto"/>
            <w:vAlign w:val="center"/>
          </w:tcPr>
          <w:p w:rsidR="00B34B97" w:rsidRDefault="00B34B97" w:rsidP="007B0949">
            <w:r>
              <w:t xml:space="preserve">Support for </w:t>
            </w:r>
            <w:r w:rsidRPr="007B0949">
              <w:t>reducing immigration</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541</w:t>
            </w:r>
          </w:p>
        </w:tc>
        <w:tc>
          <w:tcPr>
            <w:tcW w:w="0" w:type="auto"/>
            <w:vAlign w:val="center"/>
          </w:tcPr>
          <w:p w:rsidR="00B34B97" w:rsidRDefault="00B34B97" w:rsidP="007B0949">
            <w:pPr>
              <w:jc w:val="center"/>
            </w:pPr>
            <w:r>
              <w:t>816</w:t>
            </w:r>
          </w:p>
        </w:tc>
        <w:tc>
          <w:tcPr>
            <w:tcW w:w="0" w:type="auto"/>
            <w:vAlign w:val="center"/>
          </w:tcPr>
          <w:p w:rsidR="00B34B97" w:rsidRDefault="00B34B97" w:rsidP="007B0949">
            <w:pPr>
              <w:jc w:val="center"/>
            </w:pPr>
            <w:r>
              <w:t>206</w:t>
            </w:r>
          </w:p>
        </w:tc>
        <w:tc>
          <w:tcPr>
            <w:tcW w:w="0" w:type="auto"/>
            <w:vAlign w:val="center"/>
          </w:tcPr>
          <w:p w:rsidR="00B34B97" w:rsidRDefault="00B34B97" w:rsidP="007B0949">
            <w:pPr>
              <w:jc w:val="center"/>
            </w:pPr>
            <w:r>
              <w:t>98</w:t>
            </w:r>
          </w:p>
        </w:tc>
        <w:tc>
          <w:tcPr>
            <w:tcW w:w="0" w:type="auto"/>
            <w:vAlign w:val="center"/>
          </w:tcPr>
          <w:p w:rsidR="00B34B97" w:rsidRDefault="00B34B97" w:rsidP="007B0949">
            <w:pPr>
              <w:jc w:val="center"/>
            </w:pPr>
            <w:r>
              <w:t>507</w:t>
            </w:r>
          </w:p>
        </w:tc>
        <w:tc>
          <w:tcPr>
            <w:tcW w:w="0" w:type="auto"/>
            <w:vAlign w:val="center"/>
          </w:tcPr>
          <w:p w:rsidR="00B34B97" w:rsidRDefault="00B34B97" w:rsidP="007B0949">
            <w:pPr>
              <w:jc w:val="center"/>
            </w:pPr>
            <w:r>
              <w:t>2,168</w:t>
            </w:r>
          </w:p>
        </w:tc>
      </w:tr>
      <w:tr w:rsidR="00B34B97" w:rsidTr="00C65542">
        <w:tc>
          <w:tcPr>
            <w:tcW w:w="0" w:type="auto"/>
          </w:tcPr>
          <w:p w:rsidR="00B34B97" w:rsidRDefault="00B34B97" w:rsidP="009F4B85">
            <w:pPr>
              <w:jc w:val="center"/>
            </w:pPr>
            <w:r>
              <w:t>9</w:t>
            </w:r>
          </w:p>
        </w:tc>
        <w:tc>
          <w:tcPr>
            <w:tcW w:w="0" w:type="auto"/>
            <w:vAlign w:val="center"/>
          </w:tcPr>
          <w:p w:rsidR="00B34B97" w:rsidRDefault="00B34B97" w:rsidP="007B0949">
            <w:r>
              <w:t xml:space="preserve">Negative views of </w:t>
            </w:r>
            <w:r w:rsidRPr="007B0949">
              <w:t>immigrants and immigration</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571</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rsidRPr="0038749A">
              <w:t>---</w:t>
            </w:r>
          </w:p>
        </w:tc>
        <w:tc>
          <w:tcPr>
            <w:tcW w:w="0" w:type="auto"/>
            <w:vAlign w:val="center"/>
          </w:tcPr>
          <w:p w:rsidR="00B34B97" w:rsidRDefault="00B34B97" w:rsidP="007B0949">
            <w:pPr>
              <w:jc w:val="center"/>
            </w:pPr>
            <w:r w:rsidRPr="0038749A">
              <w:t>---</w:t>
            </w:r>
          </w:p>
        </w:tc>
        <w:tc>
          <w:tcPr>
            <w:tcW w:w="0" w:type="auto"/>
            <w:vAlign w:val="center"/>
          </w:tcPr>
          <w:p w:rsidR="00B34B97" w:rsidRDefault="00B34B97" w:rsidP="007B0949">
            <w:pPr>
              <w:jc w:val="center"/>
            </w:pPr>
            <w:r w:rsidRPr="0038749A">
              <w:t>---</w:t>
            </w:r>
          </w:p>
        </w:tc>
        <w:tc>
          <w:tcPr>
            <w:tcW w:w="0" w:type="auto"/>
            <w:vAlign w:val="center"/>
          </w:tcPr>
          <w:p w:rsidR="00B34B97" w:rsidRDefault="00B34B97" w:rsidP="007B0949">
            <w:pPr>
              <w:jc w:val="center"/>
            </w:pPr>
            <w:r w:rsidRPr="0038749A">
              <w:t>---</w:t>
            </w:r>
          </w:p>
        </w:tc>
        <w:tc>
          <w:tcPr>
            <w:tcW w:w="0" w:type="auto"/>
            <w:vAlign w:val="center"/>
          </w:tcPr>
          <w:p w:rsidR="00B34B97" w:rsidRDefault="00B34B97" w:rsidP="007B0949">
            <w:pPr>
              <w:jc w:val="center"/>
            </w:pPr>
            <w:r w:rsidRPr="0038749A">
              <w:t>---</w:t>
            </w:r>
          </w:p>
        </w:tc>
        <w:tc>
          <w:tcPr>
            <w:tcW w:w="0" w:type="auto"/>
            <w:vAlign w:val="center"/>
          </w:tcPr>
          <w:p w:rsidR="00B34B97" w:rsidRDefault="00B34B97" w:rsidP="007B0949">
            <w:pPr>
              <w:jc w:val="center"/>
            </w:pPr>
            <w:r>
              <w:t>571</w:t>
            </w:r>
          </w:p>
        </w:tc>
      </w:tr>
      <w:tr w:rsidR="00B34B97" w:rsidTr="00C65542">
        <w:tc>
          <w:tcPr>
            <w:tcW w:w="0" w:type="auto"/>
          </w:tcPr>
          <w:p w:rsidR="00B34B97" w:rsidRDefault="00B34B97" w:rsidP="009F4B85">
            <w:pPr>
              <w:jc w:val="center"/>
            </w:pPr>
            <w:r>
              <w:t>10</w:t>
            </w:r>
          </w:p>
        </w:tc>
        <w:tc>
          <w:tcPr>
            <w:tcW w:w="0" w:type="auto"/>
            <w:vAlign w:val="center"/>
          </w:tcPr>
          <w:p w:rsidR="00B34B97" w:rsidRPr="007B0949" w:rsidRDefault="00B34B97" w:rsidP="007B0949">
            <w:r>
              <w:t xml:space="preserve">Opposition to </w:t>
            </w:r>
            <w:r w:rsidRPr="007B0949">
              <w:t>affirmative action for women</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w:t>
            </w:r>
          </w:p>
        </w:tc>
        <w:tc>
          <w:tcPr>
            <w:tcW w:w="0" w:type="auto"/>
            <w:vAlign w:val="center"/>
          </w:tcPr>
          <w:p w:rsidR="00B34B97" w:rsidRDefault="00B34B97" w:rsidP="007B0949">
            <w:pPr>
              <w:jc w:val="center"/>
            </w:pPr>
            <w:r>
              <w:t>408</w:t>
            </w:r>
          </w:p>
        </w:tc>
        <w:tc>
          <w:tcPr>
            <w:tcW w:w="0" w:type="auto"/>
            <w:vAlign w:val="center"/>
          </w:tcPr>
          <w:p w:rsidR="00B34B97" w:rsidRDefault="00B34B97" w:rsidP="007B0949">
            <w:pPr>
              <w:jc w:val="center"/>
            </w:pPr>
            <w:r>
              <w:t>543</w:t>
            </w:r>
          </w:p>
        </w:tc>
        <w:tc>
          <w:tcPr>
            <w:tcW w:w="0" w:type="auto"/>
            <w:vAlign w:val="center"/>
          </w:tcPr>
          <w:p w:rsidR="00B34B97" w:rsidRDefault="00B34B97" w:rsidP="007B0949">
            <w:pPr>
              <w:jc w:val="center"/>
            </w:pPr>
            <w:r>
              <w:t>812</w:t>
            </w:r>
          </w:p>
        </w:tc>
        <w:tc>
          <w:tcPr>
            <w:tcW w:w="0" w:type="auto"/>
            <w:vAlign w:val="center"/>
          </w:tcPr>
          <w:p w:rsidR="00B34B97" w:rsidRDefault="00B34B97" w:rsidP="007B0949">
            <w:pPr>
              <w:jc w:val="center"/>
            </w:pPr>
            <w:r>
              <w:t>208</w:t>
            </w:r>
          </w:p>
        </w:tc>
        <w:tc>
          <w:tcPr>
            <w:tcW w:w="0" w:type="auto"/>
            <w:vAlign w:val="center"/>
          </w:tcPr>
          <w:p w:rsidR="00B34B97" w:rsidRDefault="00B34B97" w:rsidP="007B0949">
            <w:pPr>
              <w:jc w:val="center"/>
            </w:pPr>
            <w:r>
              <w:t>101</w:t>
            </w:r>
          </w:p>
        </w:tc>
        <w:tc>
          <w:tcPr>
            <w:tcW w:w="0" w:type="auto"/>
            <w:vAlign w:val="center"/>
          </w:tcPr>
          <w:p w:rsidR="00B34B97" w:rsidRDefault="00B34B97" w:rsidP="007B0949">
            <w:pPr>
              <w:jc w:val="center"/>
            </w:pPr>
            <w:r>
              <w:t>514</w:t>
            </w:r>
          </w:p>
        </w:tc>
        <w:tc>
          <w:tcPr>
            <w:tcW w:w="0" w:type="auto"/>
            <w:vAlign w:val="center"/>
          </w:tcPr>
          <w:p w:rsidR="00B34B97" w:rsidRDefault="00B34B97" w:rsidP="007B0949">
            <w:pPr>
              <w:jc w:val="center"/>
            </w:pPr>
            <w:r>
              <w:t>2,586</w:t>
            </w:r>
          </w:p>
        </w:tc>
      </w:tr>
      <w:tr w:rsidR="00B34B97" w:rsidTr="00C65542">
        <w:tc>
          <w:tcPr>
            <w:tcW w:w="0" w:type="auto"/>
          </w:tcPr>
          <w:p w:rsidR="00B34B97" w:rsidRDefault="00B34B97" w:rsidP="009F4B85">
            <w:pPr>
              <w:jc w:val="center"/>
            </w:pPr>
            <w:r>
              <w:t>11</w:t>
            </w:r>
          </w:p>
        </w:tc>
        <w:tc>
          <w:tcPr>
            <w:tcW w:w="0" w:type="auto"/>
            <w:vAlign w:val="center"/>
          </w:tcPr>
          <w:p w:rsidR="00B34B97" w:rsidRPr="007B0949" w:rsidRDefault="00B34B97" w:rsidP="007B0949">
            <w:r>
              <w:t xml:space="preserve">Preference for </w:t>
            </w:r>
            <w:r w:rsidRPr="007B0949">
              <w:t>traditional sex roles</w:t>
            </w:r>
          </w:p>
        </w:tc>
        <w:tc>
          <w:tcPr>
            <w:tcW w:w="0" w:type="auto"/>
            <w:vAlign w:val="center"/>
          </w:tcPr>
          <w:p w:rsidR="00B34B97" w:rsidRDefault="00B34B97" w:rsidP="007B0949">
            <w:pPr>
              <w:jc w:val="center"/>
            </w:pPr>
            <w:r>
              <w:t>675</w:t>
            </w:r>
          </w:p>
        </w:tc>
        <w:tc>
          <w:tcPr>
            <w:tcW w:w="0" w:type="auto"/>
            <w:vAlign w:val="center"/>
          </w:tcPr>
          <w:p w:rsidR="00B34B97" w:rsidRDefault="00B34B97" w:rsidP="007B0949">
            <w:pPr>
              <w:jc w:val="center"/>
            </w:pPr>
            <w:r>
              <w:t>574</w:t>
            </w:r>
          </w:p>
        </w:tc>
        <w:tc>
          <w:tcPr>
            <w:tcW w:w="0" w:type="auto"/>
            <w:vAlign w:val="center"/>
          </w:tcPr>
          <w:p w:rsidR="00B34B97" w:rsidRDefault="00B34B97" w:rsidP="007B0949">
            <w:pPr>
              <w:jc w:val="center"/>
            </w:pPr>
            <w:r>
              <w:t>464</w:t>
            </w:r>
          </w:p>
        </w:tc>
        <w:tc>
          <w:tcPr>
            <w:tcW w:w="0" w:type="auto"/>
            <w:vAlign w:val="center"/>
          </w:tcPr>
          <w:p w:rsidR="00B34B97" w:rsidRDefault="00B34B97" w:rsidP="007B0949">
            <w:pPr>
              <w:jc w:val="center"/>
            </w:pPr>
            <w:r>
              <w:t>547</w:t>
            </w:r>
          </w:p>
        </w:tc>
        <w:tc>
          <w:tcPr>
            <w:tcW w:w="0" w:type="auto"/>
            <w:vAlign w:val="center"/>
          </w:tcPr>
          <w:p w:rsidR="00B34B97" w:rsidRDefault="00B34B97" w:rsidP="007B0949">
            <w:pPr>
              <w:jc w:val="center"/>
            </w:pPr>
            <w:r>
              <w:t>827</w:t>
            </w:r>
          </w:p>
        </w:tc>
        <w:tc>
          <w:tcPr>
            <w:tcW w:w="0" w:type="auto"/>
            <w:vAlign w:val="center"/>
          </w:tcPr>
          <w:p w:rsidR="00B34B97" w:rsidRDefault="00B34B97" w:rsidP="007B0949">
            <w:pPr>
              <w:jc w:val="center"/>
            </w:pPr>
            <w:r>
              <w:t>207</w:t>
            </w:r>
          </w:p>
        </w:tc>
        <w:tc>
          <w:tcPr>
            <w:tcW w:w="0" w:type="auto"/>
            <w:vAlign w:val="center"/>
          </w:tcPr>
          <w:p w:rsidR="00B34B97" w:rsidRDefault="00B34B97" w:rsidP="007B0949">
            <w:pPr>
              <w:jc w:val="center"/>
            </w:pPr>
            <w:r>
              <w:t>100</w:t>
            </w:r>
          </w:p>
        </w:tc>
        <w:tc>
          <w:tcPr>
            <w:tcW w:w="0" w:type="auto"/>
            <w:vAlign w:val="center"/>
          </w:tcPr>
          <w:p w:rsidR="00B34B97" w:rsidRDefault="00B34B97" w:rsidP="007B0949">
            <w:pPr>
              <w:jc w:val="center"/>
            </w:pPr>
            <w:r>
              <w:t>524</w:t>
            </w:r>
          </w:p>
        </w:tc>
        <w:tc>
          <w:tcPr>
            <w:tcW w:w="0" w:type="auto"/>
            <w:vAlign w:val="center"/>
          </w:tcPr>
          <w:p w:rsidR="00B34B97" w:rsidRDefault="00B34B97" w:rsidP="007B0949">
            <w:pPr>
              <w:jc w:val="center"/>
            </w:pPr>
            <w:r>
              <w:t>3,918</w:t>
            </w:r>
          </w:p>
        </w:tc>
      </w:tr>
    </w:tbl>
    <w:p w:rsidR="002957A0" w:rsidRDefault="002957A0" w:rsidP="002957A0">
      <w:pPr>
        <w:jc w:val="center"/>
        <w:rPr>
          <w:u w:val="single"/>
        </w:rPr>
      </w:pPr>
    </w:p>
    <w:p w:rsidR="002957A0" w:rsidRPr="007B0949" w:rsidRDefault="006113CB" w:rsidP="002957A0">
      <w:pPr>
        <w:jc w:val="center"/>
        <w:rPr>
          <w:u w:val="single"/>
        </w:rPr>
      </w:pPr>
      <w:r>
        <w:rPr>
          <w:u w:val="single"/>
        </w:rPr>
        <w:t>General Social Survey m</w:t>
      </w:r>
      <w:r w:rsidR="002957A0" w:rsidRPr="007B0949">
        <w:rPr>
          <w:u w:val="single"/>
        </w:rPr>
        <w:t>issing data report</w:t>
      </w:r>
    </w:p>
    <w:p w:rsidR="00C65542" w:rsidRDefault="00C65542" w:rsidP="0026449A"/>
    <w:tbl>
      <w:tblPr>
        <w:tblStyle w:val="TableGrid"/>
        <w:tblW w:w="0" w:type="auto"/>
        <w:tblLook w:val="04A0" w:firstRow="1" w:lastRow="0" w:firstColumn="1" w:lastColumn="0" w:noHBand="0" w:noVBand="1"/>
      </w:tblPr>
      <w:tblGrid>
        <w:gridCol w:w="482"/>
        <w:gridCol w:w="5222"/>
        <w:gridCol w:w="785"/>
        <w:gridCol w:w="785"/>
        <w:gridCol w:w="785"/>
        <w:gridCol w:w="785"/>
        <w:gridCol w:w="785"/>
        <w:gridCol w:w="785"/>
        <w:gridCol w:w="785"/>
        <w:gridCol w:w="785"/>
        <w:gridCol w:w="797"/>
      </w:tblGrid>
      <w:tr w:rsidR="00C65542" w:rsidTr="00C65542">
        <w:tc>
          <w:tcPr>
            <w:tcW w:w="0" w:type="auto"/>
          </w:tcPr>
          <w:p w:rsidR="00C65542" w:rsidRPr="002957A0" w:rsidRDefault="00C65542" w:rsidP="002957A0">
            <w:pPr>
              <w:jc w:val="center"/>
              <w:rPr>
                <w:b/>
              </w:rPr>
            </w:pPr>
          </w:p>
        </w:tc>
        <w:tc>
          <w:tcPr>
            <w:tcW w:w="0" w:type="auto"/>
            <w:vAlign w:val="center"/>
          </w:tcPr>
          <w:p w:rsidR="00C65542" w:rsidRPr="002957A0" w:rsidRDefault="00C65542" w:rsidP="002957A0">
            <w:pPr>
              <w:jc w:val="center"/>
              <w:rPr>
                <w:b/>
              </w:rPr>
            </w:pPr>
          </w:p>
        </w:tc>
        <w:tc>
          <w:tcPr>
            <w:tcW w:w="0" w:type="auto"/>
            <w:vAlign w:val="center"/>
          </w:tcPr>
          <w:p w:rsidR="00C65542" w:rsidRPr="002957A0" w:rsidRDefault="00C65542" w:rsidP="002957A0">
            <w:pPr>
              <w:jc w:val="center"/>
              <w:rPr>
                <w:b/>
              </w:rPr>
            </w:pPr>
            <w:r w:rsidRPr="002957A0">
              <w:rPr>
                <w:b/>
              </w:rPr>
              <w:t>1993</w:t>
            </w:r>
          </w:p>
        </w:tc>
        <w:tc>
          <w:tcPr>
            <w:tcW w:w="0" w:type="auto"/>
            <w:vAlign w:val="center"/>
          </w:tcPr>
          <w:p w:rsidR="00C65542" w:rsidRPr="002957A0" w:rsidRDefault="00C65542" w:rsidP="002957A0">
            <w:pPr>
              <w:jc w:val="center"/>
              <w:rPr>
                <w:b/>
              </w:rPr>
            </w:pPr>
            <w:r w:rsidRPr="002957A0">
              <w:rPr>
                <w:b/>
              </w:rPr>
              <w:t>1994</w:t>
            </w:r>
          </w:p>
        </w:tc>
        <w:tc>
          <w:tcPr>
            <w:tcW w:w="0" w:type="auto"/>
            <w:vAlign w:val="center"/>
          </w:tcPr>
          <w:p w:rsidR="00C65542" w:rsidRPr="002957A0" w:rsidRDefault="00C65542" w:rsidP="002957A0">
            <w:pPr>
              <w:jc w:val="center"/>
              <w:rPr>
                <w:b/>
              </w:rPr>
            </w:pPr>
            <w:r w:rsidRPr="002957A0">
              <w:rPr>
                <w:b/>
              </w:rPr>
              <w:t>2000</w:t>
            </w:r>
          </w:p>
        </w:tc>
        <w:tc>
          <w:tcPr>
            <w:tcW w:w="0" w:type="auto"/>
            <w:vAlign w:val="center"/>
          </w:tcPr>
          <w:p w:rsidR="00C65542" w:rsidRPr="002957A0" w:rsidRDefault="00C65542" w:rsidP="002957A0">
            <w:pPr>
              <w:jc w:val="center"/>
              <w:rPr>
                <w:b/>
              </w:rPr>
            </w:pPr>
            <w:r w:rsidRPr="002957A0">
              <w:rPr>
                <w:b/>
              </w:rPr>
              <w:t>2006</w:t>
            </w:r>
          </w:p>
        </w:tc>
        <w:tc>
          <w:tcPr>
            <w:tcW w:w="0" w:type="auto"/>
            <w:vAlign w:val="center"/>
          </w:tcPr>
          <w:p w:rsidR="00C65542" w:rsidRPr="002957A0" w:rsidRDefault="00C65542" w:rsidP="002957A0">
            <w:pPr>
              <w:jc w:val="center"/>
              <w:rPr>
                <w:b/>
              </w:rPr>
            </w:pPr>
            <w:r w:rsidRPr="002957A0">
              <w:rPr>
                <w:b/>
              </w:rPr>
              <w:t>2008</w:t>
            </w:r>
          </w:p>
        </w:tc>
        <w:tc>
          <w:tcPr>
            <w:tcW w:w="0" w:type="auto"/>
            <w:vAlign w:val="center"/>
          </w:tcPr>
          <w:p w:rsidR="00C65542" w:rsidRPr="002957A0" w:rsidRDefault="00C65542" w:rsidP="002957A0">
            <w:pPr>
              <w:jc w:val="center"/>
              <w:rPr>
                <w:b/>
              </w:rPr>
            </w:pPr>
            <w:r w:rsidRPr="002957A0">
              <w:rPr>
                <w:b/>
              </w:rPr>
              <w:t>2010</w:t>
            </w:r>
          </w:p>
        </w:tc>
        <w:tc>
          <w:tcPr>
            <w:tcW w:w="0" w:type="auto"/>
            <w:vAlign w:val="center"/>
          </w:tcPr>
          <w:p w:rsidR="00C65542" w:rsidRPr="002957A0" w:rsidRDefault="00C65542" w:rsidP="002957A0">
            <w:pPr>
              <w:jc w:val="center"/>
              <w:rPr>
                <w:b/>
              </w:rPr>
            </w:pPr>
            <w:r w:rsidRPr="002957A0">
              <w:rPr>
                <w:b/>
              </w:rPr>
              <w:t>2012</w:t>
            </w:r>
          </w:p>
        </w:tc>
        <w:tc>
          <w:tcPr>
            <w:tcW w:w="0" w:type="auto"/>
            <w:vAlign w:val="center"/>
          </w:tcPr>
          <w:p w:rsidR="00C65542" w:rsidRPr="002957A0" w:rsidRDefault="00C65542" w:rsidP="002957A0">
            <w:pPr>
              <w:jc w:val="center"/>
              <w:rPr>
                <w:b/>
              </w:rPr>
            </w:pPr>
            <w:r w:rsidRPr="002957A0">
              <w:rPr>
                <w:b/>
              </w:rPr>
              <w:t>2014</w:t>
            </w:r>
          </w:p>
        </w:tc>
        <w:tc>
          <w:tcPr>
            <w:tcW w:w="0" w:type="auto"/>
            <w:vAlign w:val="center"/>
          </w:tcPr>
          <w:p w:rsidR="00C65542" w:rsidRPr="002957A0" w:rsidRDefault="00C65542" w:rsidP="002957A0">
            <w:pPr>
              <w:jc w:val="center"/>
              <w:rPr>
                <w:b/>
              </w:rPr>
            </w:pPr>
            <w:r w:rsidRPr="002957A0">
              <w:rPr>
                <w:b/>
              </w:rPr>
              <w:t>Total</w:t>
            </w:r>
          </w:p>
        </w:tc>
      </w:tr>
      <w:tr w:rsidR="00B34B97" w:rsidTr="00DC47A2">
        <w:trPr>
          <w:trHeight w:val="58"/>
        </w:trPr>
        <w:tc>
          <w:tcPr>
            <w:tcW w:w="0" w:type="auto"/>
          </w:tcPr>
          <w:p w:rsidR="00B34B97" w:rsidRDefault="00B34B97" w:rsidP="009F4B85">
            <w:pPr>
              <w:jc w:val="center"/>
            </w:pPr>
            <w:r>
              <w:t>1</w:t>
            </w:r>
          </w:p>
        </w:tc>
        <w:tc>
          <w:tcPr>
            <w:tcW w:w="0" w:type="auto"/>
            <w:vAlign w:val="center"/>
          </w:tcPr>
          <w:p w:rsidR="00B34B97" w:rsidRDefault="00B34B97" w:rsidP="009F4B85">
            <w:r>
              <w:t>Black/white intelligence ratings</w:t>
            </w:r>
          </w:p>
        </w:tc>
        <w:tc>
          <w:tcPr>
            <w:tcW w:w="0" w:type="auto"/>
            <w:vAlign w:val="center"/>
          </w:tcPr>
          <w:p w:rsidR="00B34B97" w:rsidRDefault="00B34B97" w:rsidP="009F4B85">
            <w:pPr>
              <w:jc w:val="center"/>
            </w:pPr>
            <w:r>
              <w:t>---</w:t>
            </w:r>
          </w:p>
        </w:tc>
        <w:tc>
          <w:tcPr>
            <w:tcW w:w="0" w:type="auto"/>
            <w:vAlign w:val="center"/>
          </w:tcPr>
          <w:p w:rsidR="00B34B97" w:rsidRDefault="00B34B97" w:rsidP="009F4B85">
            <w:pPr>
              <w:jc w:val="center"/>
            </w:pPr>
            <w:r>
              <w:t>---</w:t>
            </w:r>
          </w:p>
        </w:tc>
        <w:tc>
          <w:tcPr>
            <w:tcW w:w="0" w:type="auto"/>
            <w:vAlign w:val="center"/>
          </w:tcPr>
          <w:p w:rsidR="00B34B97" w:rsidRDefault="00B34B97" w:rsidP="009F4B85">
            <w:pPr>
              <w:jc w:val="center"/>
            </w:pPr>
            <w:r>
              <w:t>8</w:t>
            </w:r>
          </w:p>
        </w:tc>
        <w:tc>
          <w:tcPr>
            <w:tcW w:w="0" w:type="auto"/>
            <w:vAlign w:val="center"/>
          </w:tcPr>
          <w:p w:rsidR="00B34B97" w:rsidRDefault="00B34B97" w:rsidP="009F4B85">
            <w:pPr>
              <w:jc w:val="center"/>
            </w:pPr>
            <w:r>
              <w:t>4</w:t>
            </w:r>
          </w:p>
        </w:tc>
        <w:tc>
          <w:tcPr>
            <w:tcW w:w="0" w:type="auto"/>
            <w:vAlign w:val="center"/>
          </w:tcPr>
          <w:p w:rsidR="00B34B97" w:rsidRDefault="00B34B97" w:rsidP="009F4B85">
            <w:pPr>
              <w:jc w:val="center"/>
            </w:pPr>
            <w:r>
              <w:t>9</w:t>
            </w:r>
          </w:p>
        </w:tc>
        <w:tc>
          <w:tcPr>
            <w:tcW w:w="0" w:type="auto"/>
            <w:vAlign w:val="center"/>
          </w:tcPr>
          <w:p w:rsidR="00B34B97" w:rsidRDefault="00B34B97" w:rsidP="009F4B85">
            <w:pPr>
              <w:jc w:val="center"/>
            </w:pPr>
            <w:r>
              <w:t>2</w:t>
            </w:r>
          </w:p>
        </w:tc>
        <w:tc>
          <w:tcPr>
            <w:tcW w:w="0" w:type="auto"/>
            <w:vAlign w:val="center"/>
          </w:tcPr>
          <w:p w:rsidR="00B34B97" w:rsidRDefault="00B34B97" w:rsidP="009F4B85">
            <w:pPr>
              <w:jc w:val="center"/>
            </w:pPr>
            <w:r>
              <w:t>0</w:t>
            </w:r>
          </w:p>
        </w:tc>
        <w:tc>
          <w:tcPr>
            <w:tcW w:w="0" w:type="auto"/>
            <w:vAlign w:val="center"/>
          </w:tcPr>
          <w:p w:rsidR="00B34B97" w:rsidRDefault="00B34B97" w:rsidP="009F4B85">
            <w:pPr>
              <w:jc w:val="center"/>
            </w:pPr>
            <w:r>
              <w:t>3</w:t>
            </w:r>
          </w:p>
        </w:tc>
        <w:tc>
          <w:tcPr>
            <w:tcW w:w="0" w:type="auto"/>
            <w:vAlign w:val="center"/>
          </w:tcPr>
          <w:p w:rsidR="00B34B97" w:rsidRDefault="00B34B97" w:rsidP="009F4B85">
            <w:pPr>
              <w:jc w:val="center"/>
            </w:pPr>
            <w:r>
              <w:t>26</w:t>
            </w:r>
          </w:p>
        </w:tc>
      </w:tr>
      <w:tr w:rsidR="00B34B97" w:rsidTr="00DC47A2">
        <w:trPr>
          <w:trHeight w:val="58"/>
        </w:trPr>
        <w:tc>
          <w:tcPr>
            <w:tcW w:w="0" w:type="auto"/>
          </w:tcPr>
          <w:p w:rsidR="00B34B97" w:rsidRDefault="00B34B97" w:rsidP="009F4B85">
            <w:pPr>
              <w:jc w:val="center"/>
            </w:pPr>
            <w:r>
              <w:t>2</w:t>
            </w:r>
          </w:p>
        </w:tc>
        <w:tc>
          <w:tcPr>
            <w:tcW w:w="0" w:type="auto"/>
            <w:vAlign w:val="center"/>
          </w:tcPr>
          <w:p w:rsidR="00B34B97" w:rsidRDefault="00B34B97" w:rsidP="009F4B85">
            <w:r>
              <w:t>Black/white laziness ratings</w:t>
            </w:r>
          </w:p>
        </w:tc>
        <w:tc>
          <w:tcPr>
            <w:tcW w:w="0" w:type="auto"/>
            <w:vAlign w:val="center"/>
          </w:tcPr>
          <w:p w:rsidR="00B34B97" w:rsidRDefault="00B34B97" w:rsidP="009F4B85">
            <w:pPr>
              <w:jc w:val="center"/>
            </w:pPr>
            <w:r>
              <w:t>---</w:t>
            </w:r>
          </w:p>
        </w:tc>
        <w:tc>
          <w:tcPr>
            <w:tcW w:w="0" w:type="auto"/>
            <w:vAlign w:val="center"/>
          </w:tcPr>
          <w:p w:rsidR="00B34B97" w:rsidRDefault="00B34B97" w:rsidP="009F4B85">
            <w:pPr>
              <w:jc w:val="center"/>
            </w:pPr>
            <w:r>
              <w:t>9</w:t>
            </w:r>
          </w:p>
        </w:tc>
        <w:tc>
          <w:tcPr>
            <w:tcW w:w="0" w:type="auto"/>
            <w:vAlign w:val="center"/>
          </w:tcPr>
          <w:p w:rsidR="00B34B97" w:rsidRDefault="00B34B97" w:rsidP="009F4B85">
            <w:pPr>
              <w:jc w:val="center"/>
            </w:pPr>
            <w:r>
              <w:t>8</w:t>
            </w:r>
          </w:p>
        </w:tc>
        <w:tc>
          <w:tcPr>
            <w:tcW w:w="0" w:type="auto"/>
            <w:vAlign w:val="center"/>
          </w:tcPr>
          <w:p w:rsidR="00B34B97" w:rsidRDefault="00B34B97" w:rsidP="009F4B85">
            <w:pPr>
              <w:jc w:val="center"/>
            </w:pPr>
            <w:r>
              <w:t>4</w:t>
            </w:r>
          </w:p>
        </w:tc>
        <w:tc>
          <w:tcPr>
            <w:tcW w:w="0" w:type="auto"/>
            <w:vAlign w:val="center"/>
          </w:tcPr>
          <w:p w:rsidR="00B34B97" w:rsidRDefault="00B34B97" w:rsidP="009F4B85">
            <w:pPr>
              <w:jc w:val="center"/>
            </w:pPr>
            <w:r>
              <w:t>7</w:t>
            </w:r>
          </w:p>
        </w:tc>
        <w:tc>
          <w:tcPr>
            <w:tcW w:w="0" w:type="auto"/>
            <w:vAlign w:val="center"/>
          </w:tcPr>
          <w:p w:rsidR="00B34B97" w:rsidRDefault="00B34B97" w:rsidP="009F4B85">
            <w:pPr>
              <w:jc w:val="center"/>
            </w:pPr>
            <w:r>
              <w:t>2</w:t>
            </w:r>
          </w:p>
        </w:tc>
        <w:tc>
          <w:tcPr>
            <w:tcW w:w="0" w:type="auto"/>
            <w:vAlign w:val="center"/>
          </w:tcPr>
          <w:p w:rsidR="00B34B97" w:rsidRDefault="00B34B97" w:rsidP="009F4B85">
            <w:pPr>
              <w:jc w:val="center"/>
            </w:pPr>
            <w:r>
              <w:t>0</w:t>
            </w:r>
          </w:p>
        </w:tc>
        <w:tc>
          <w:tcPr>
            <w:tcW w:w="0" w:type="auto"/>
            <w:vAlign w:val="center"/>
          </w:tcPr>
          <w:p w:rsidR="00B34B97" w:rsidRDefault="00B34B97" w:rsidP="009F4B85">
            <w:pPr>
              <w:jc w:val="center"/>
            </w:pPr>
            <w:r>
              <w:t>3</w:t>
            </w:r>
          </w:p>
        </w:tc>
        <w:tc>
          <w:tcPr>
            <w:tcW w:w="0" w:type="auto"/>
            <w:vAlign w:val="center"/>
          </w:tcPr>
          <w:p w:rsidR="00B34B97" w:rsidRDefault="00B34B97" w:rsidP="009F4B85">
            <w:pPr>
              <w:jc w:val="center"/>
            </w:pPr>
            <w:r>
              <w:t>33</w:t>
            </w:r>
          </w:p>
        </w:tc>
      </w:tr>
      <w:tr w:rsidR="00B34B97" w:rsidTr="00DC47A2">
        <w:trPr>
          <w:trHeight w:val="58"/>
        </w:trPr>
        <w:tc>
          <w:tcPr>
            <w:tcW w:w="0" w:type="auto"/>
          </w:tcPr>
          <w:p w:rsidR="00B34B97" w:rsidRDefault="00B34B97" w:rsidP="009F4B85">
            <w:pPr>
              <w:jc w:val="center"/>
            </w:pPr>
            <w:r>
              <w:t>3</w:t>
            </w:r>
          </w:p>
        </w:tc>
        <w:tc>
          <w:tcPr>
            <w:tcW w:w="0" w:type="auto"/>
            <w:vAlign w:val="center"/>
          </w:tcPr>
          <w:p w:rsidR="00B34B97" w:rsidRDefault="00B34B97" w:rsidP="002957A0">
            <w:r>
              <w:t xml:space="preserve">Opposition to </w:t>
            </w:r>
            <w:r w:rsidRPr="007B0949">
              <w:t>policies to help blacks</w:t>
            </w:r>
          </w:p>
        </w:tc>
        <w:tc>
          <w:tcPr>
            <w:tcW w:w="0" w:type="auto"/>
            <w:vAlign w:val="center"/>
          </w:tcPr>
          <w:p w:rsidR="00B34B97" w:rsidRDefault="00B34B97" w:rsidP="002957A0">
            <w:pPr>
              <w:jc w:val="center"/>
            </w:pPr>
            <w:r>
              <w:t>4</w:t>
            </w:r>
          </w:p>
        </w:tc>
        <w:tc>
          <w:tcPr>
            <w:tcW w:w="0" w:type="auto"/>
            <w:vAlign w:val="center"/>
          </w:tcPr>
          <w:p w:rsidR="00B34B97" w:rsidRDefault="00B34B97" w:rsidP="00D65EB7">
            <w:pPr>
              <w:jc w:val="center"/>
            </w:pPr>
            <w:r>
              <w:t>11</w:t>
            </w:r>
          </w:p>
        </w:tc>
        <w:tc>
          <w:tcPr>
            <w:tcW w:w="0" w:type="auto"/>
            <w:vAlign w:val="center"/>
          </w:tcPr>
          <w:p w:rsidR="00B34B97" w:rsidRDefault="00B34B97" w:rsidP="00D65EB7">
            <w:pPr>
              <w:jc w:val="center"/>
            </w:pPr>
            <w:r>
              <w:t>8</w:t>
            </w:r>
          </w:p>
        </w:tc>
        <w:tc>
          <w:tcPr>
            <w:tcW w:w="0" w:type="auto"/>
            <w:vAlign w:val="center"/>
          </w:tcPr>
          <w:p w:rsidR="00B34B97" w:rsidRDefault="00B34B97" w:rsidP="002957A0">
            <w:pPr>
              <w:jc w:val="center"/>
            </w:pPr>
            <w:r>
              <w:t>4</w:t>
            </w:r>
          </w:p>
        </w:tc>
        <w:tc>
          <w:tcPr>
            <w:tcW w:w="0" w:type="auto"/>
            <w:vAlign w:val="center"/>
          </w:tcPr>
          <w:p w:rsidR="00B34B97" w:rsidRDefault="00B34B97" w:rsidP="002957A0">
            <w:pPr>
              <w:jc w:val="center"/>
            </w:pPr>
            <w:r>
              <w:t>6</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39</w:t>
            </w:r>
          </w:p>
        </w:tc>
      </w:tr>
      <w:tr w:rsidR="00B34B97" w:rsidTr="00C65542">
        <w:tc>
          <w:tcPr>
            <w:tcW w:w="0" w:type="auto"/>
          </w:tcPr>
          <w:p w:rsidR="00B34B97" w:rsidRDefault="00B34B97" w:rsidP="009F4B85">
            <w:pPr>
              <w:jc w:val="center"/>
            </w:pPr>
            <w:r>
              <w:t>4</w:t>
            </w:r>
          </w:p>
        </w:tc>
        <w:tc>
          <w:tcPr>
            <w:tcW w:w="0" w:type="auto"/>
            <w:vAlign w:val="center"/>
          </w:tcPr>
          <w:p w:rsidR="00B34B97" w:rsidRDefault="00B34B97" w:rsidP="002957A0">
            <w:r>
              <w:t xml:space="preserve">Opposition to  </w:t>
            </w:r>
            <w:r w:rsidRPr="007B0949">
              <w:t>white-black marriage</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5</w:t>
            </w:r>
          </w:p>
        </w:tc>
        <w:tc>
          <w:tcPr>
            <w:tcW w:w="0" w:type="auto"/>
            <w:vAlign w:val="center"/>
          </w:tcPr>
          <w:p w:rsidR="00B34B97" w:rsidRDefault="00B34B97" w:rsidP="002957A0">
            <w:pPr>
              <w:jc w:val="center"/>
            </w:pPr>
            <w:r>
              <w:t>9</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20</w:t>
            </w:r>
          </w:p>
        </w:tc>
      </w:tr>
      <w:tr w:rsidR="00B34B97" w:rsidTr="00C65542">
        <w:tc>
          <w:tcPr>
            <w:tcW w:w="0" w:type="auto"/>
          </w:tcPr>
          <w:p w:rsidR="00B34B97" w:rsidRDefault="00B34B97" w:rsidP="009F4B85">
            <w:pPr>
              <w:jc w:val="center"/>
            </w:pPr>
            <w:r>
              <w:t>5</w:t>
            </w:r>
          </w:p>
        </w:tc>
        <w:tc>
          <w:tcPr>
            <w:tcW w:w="0" w:type="auto"/>
            <w:vAlign w:val="center"/>
          </w:tcPr>
          <w:p w:rsidR="00B34B97" w:rsidRDefault="00B34B97" w:rsidP="002957A0">
            <w:r>
              <w:t xml:space="preserve">Opposition to </w:t>
            </w:r>
            <w:r w:rsidRPr="007B0949">
              <w:t>white-Asian marriage</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5</w:t>
            </w:r>
          </w:p>
        </w:tc>
        <w:tc>
          <w:tcPr>
            <w:tcW w:w="0" w:type="auto"/>
            <w:vAlign w:val="center"/>
          </w:tcPr>
          <w:p w:rsidR="00B34B97" w:rsidRDefault="00B34B97" w:rsidP="002957A0">
            <w:pPr>
              <w:jc w:val="center"/>
            </w:pPr>
            <w:r>
              <w:t>7</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18</w:t>
            </w:r>
          </w:p>
        </w:tc>
      </w:tr>
      <w:tr w:rsidR="00B34B97" w:rsidTr="00C65542">
        <w:tc>
          <w:tcPr>
            <w:tcW w:w="0" w:type="auto"/>
          </w:tcPr>
          <w:p w:rsidR="00B34B97" w:rsidRDefault="00B34B97" w:rsidP="009F4B85">
            <w:pPr>
              <w:jc w:val="center"/>
            </w:pPr>
            <w:r>
              <w:t>6</w:t>
            </w:r>
          </w:p>
        </w:tc>
        <w:tc>
          <w:tcPr>
            <w:tcW w:w="0" w:type="auto"/>
            <w:vAlign w:val="center"/>
          </w:tcPr>
          <w:p w:rsidR="00B34B97" w:rsidRDefault="00B34B97" w:rsidP="002957A0">
            <w:r>
              <w:t xml:space="preserve">Opposition to </w:t>
            </w:r>
            <w:r w:rsidRPr="007B0949">
              <w:t>white-Hispanic marriage</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5</w:t>
            </w:r>
          </w:p>
        </w:tc>
        <w:tc>
          <w:tcPr>
            <w:tcW w:w="0" w:type="auto"/>
            <w:vAlign w:val="center"/>
          </w:tcPr>
          <w:p w:rsidR="00B34B97" w:rsidRDefault="00B34B97" w:rsidP="002957A0">
            <w:pPr>
              <w:jc w:val="center"/>
            </w:pPr>
            <w:r>
              <w:t>8</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19</w:t>
            </w:r>
          </w:p>
        </w:tc>
      </w:tr>
      <w:tr w:rsidR="00B34B97" w:rsidTr="00C65542">
        <w:tc>
          <w:tcPr>
            <w:tcW w:w="0" w:type="auto"/>
          </w:tcPr>
          <w:p w:rsidR="00B34B97" w:rsidRDefault="00B34B97" w:rsidP="009F4B85">
            <w:pPr>
              <w:jc w:val="center"/>
            </w:pPr>
            <w:r>
              <w:t>7</w:t>
            </w:r>
          </w:p>
        </w:tc>
        <w:tc>
          <w:tcPr>
            <w:tcW w:w="0" w:type="auto"/>
            <w:vAlign w:val="center"/>
          </w:tcPr>
          <w:p w:rsidR="00B34B97" w:rsidRDefault="00B34B97" w:rsidP="002957A0">
            <w:r>
              <w:t xml:space="preserve">Opposition to living in a </w:t>
            </w:r>
            <w:r w:rsidRPr="007B0949">
              <w:t>half-black neighborhood</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8</w:t>
            </w:r>
          </w:p>
        </w:tc>
        <w:tc>
          <w:tcPr>
            <w:tcW w:w="0" w:type="auto"/>
            <w:vAlign w:val="center"/>
          </w:tcPr>
          <w:p w:rsidR="00B34B97" w:rsidRDefault="00B34B97" w:rsidP="002957A0">
            <w:pPr>
              <w:jc w:val="center"/>
            </w:pPr>
            <w:r>
              <w:t>5</w:t>
            </w:r>
          </w:p>
        </w:tc>
        <w:tc>
          <w:tcPr>
            <w:tcW w:w="0" w:type="auto"/>
            <w:vAlign w:val="center"/>
          </w:tcPr>
          <w:p w:rsidR="00B34B97" w:rsidRDefault="00B34B97" w:rsidP="002957A0">
            <w:pPr>
              <w:jc w:val="center"/>
            </w:pPr>
            <w:r>
              <w:t>9</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28</w:t>
            </w:r>
          </w:p>
        </w:tc>
      </w:tr>
      <w:tr w:rsidR="00B34B97" w:rsidTr="00C65542">
        <w:tc>
          <w:tcPr>
            <w:tcW w:w="0" w:type="auto"/>
          </w:tcPr>
          <w:p w:rsidR="00B34B97" w:rsidRDefault="00B34B97" w:rsidP="009F4B85">
            <w:pPr>
              <w:jc w:val="center"/>
            </w:pPr>
            <w:r>
              <w:t>8</w:t>
            </w:r>
          </w:p>
        </w:tc>
        <w:tc>
          <w:tcPr>
            <w:tcW w:w="0" w:type="auto"/>
            <w:vAlign w:val="center"/>
          </w:tcPr>
          <w:p w:rsidR="00B34B97" w:rsidRDefault="00B34B97" w:rsidP="002957A0">
            <w:r>
              <w:t xml:space="preserve">Support for </w:t>
            </w:r>
            <w:r w:rsidRPr="007B0949">
              <w:t>reducing immigration</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4</w:t>
            </w:r>
          </w:p>
        </w:tc>
        <w:tc>
          <w:tcPr>
            <w:tcW w:w="0" w:type="auto"/>
            <w:vAlign w:val="center"/>
          </w:tcPr>
          <w:p w:rsidR="00B34B97" w:rsidRDefault="00B34B97" w:rsidP="002957A0">
            <w:pPr>
              <w:jc w:val="center"/>
            </w:pPr>
            <w:r>
              <w:t>7</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17</w:t>
            </w:r>
          </w:p>
        </w:tc>
      </w:tr>
      <w:tr w:rsidR="00B34B97" w:rsidTr="00C65542">
        <w:tc>
          <w:tcPr>
            <w:tcW w:w="0" w:type="auto"/>
          </w:tcPr>
          <w:p w:rsidR="00B34B97" w:rsidRDefault="00B34B97" w:rsidP="009F4B85">
            <w:pPr>
              <w:jc w:val="center"/>
            </w:pPr>
            <w:r>
              <w:t>9</w:t>
            </w:r>
          </w:p>
        </w:tc>
        <w:tc>
          <w:tcPr>
            <w:tcW w:w="0" w:type="auto"/>
            <w:vAlign w:val="center"/>
          </w:tcPr>
          <w:p w:rsidR="00B34B97" w:rsidRDefault="00B34B97" w:rsidP="002957A0">
            <w:r>
              <w:t xml:space="preserve">Negative views of </w:t>
            </w:r>
            <w:r w:rsidRPr="007B0949">
              <w:t>immigrants and immigration</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9</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9</w:t>
            </w:r>
          </w:p>
        </w:tc>
      </w:tr>
      <w:tr w:rsidR="00B34B97" w:rsidTr="00C65542">
        <w:tc>
          <w:tcPr>
            <w:tcW w:w="0" w:type="auto"/>
          </w:tcPr>
          <w:p w:rsidR="00B34B97" w:rsidRDefault="00B34B97" w:rsidP="009F4B85">
            <w:pPr>
              <w:jc w:val="center"/>
            </w:pPr>
            <w:r>
              <w:t>10</w:t>
            </w:r>
          </w:p>
        </w:tc>
        <w:tc>
          <w:tcPr>
            <w:tcW w:w="0" w:type="auto"/>
            <w:vAlign w:val="center"/>
          </w:tcPr>
          <w:p w:rsidR="00B34B97" w:rsidRPr="007B0949" w:rsidRDefault="00B34B97" w:rsidP="002957A0">
            <w:r>
              <w:t xml:space="preserve">Opposition to </w:t>
            </w:r>
            <w:r w:rsidRPr="007B0949">
              <w:t>affirmative action for women</w:t>
            </w:r>
          </w:p>
        </w:tc>
        <w:tc>
          <w:tcPr>
            <w:tcW w:w="0" w:type="auto"/>
            <w:vAlign w:val="center"/>
          </w:tcPr>
          <w:p w:rsidR="00B34B97" w:rsidRDefault="00B34B97" w:rsidP="002957A0">
            <w:pPr>
              <w:jc w:val="center"/>
            </w:pPr>
            <w:r>
              <w:t>---</w:t>
            </w:r>
          </w:p>
        </w:tc>
        <w:tc>
          <w:tcPr>
            <w:tcW w:w="0" w:type="auto"/>
            <w:vAlign w:val="center"/>
          </w:tcPr>
          <w:p w:rsidR="00B34B97" w:rsidRDefault="00B34B97" w:rsidP="002957A0">
            <w:pPr>
              <w:jc w:val="center"/>
            </w:pPr>
            <w:r>
              <w:t>---</w:t>
            </w:r>
          </w:p>
        </w:tc>
        <w:tc>
          <w:tcPr>
            <w:tcW w:w="0" w:type="auto"/>
            <w:vAlign w:val="center"/>
          </w:tcPr>
          <w:p w:rsidR="00B34B97" w:rsidRDefault="00B34B97" w:rsidP="00DC47A2">
            <w:pPr>
              <w:jc w:val="center"/>
            </w:pPr>
            <w:r>
              <w:t>7</w:t>
            </w:r>
          </w:p>
        </w:tc>
        <w:tc>
          <w:tcPr>
            <w:tcW w:w="0" w:type="auto"/>
            <w:vAlign w:val="center"/>
          </w:tcPr>
          <w:p w:rsidR="00B34B97" w:rsidRDefault="00B34B97" w:rsidP="00DC47A2">
            <w:pPr>
              <w:jc w:val="center"/>
            </w:pPr>
            <w:r>
              <w:t>5</w:t>
            </w:r>
          </w:p>
        </w:tc>
        <w:tc>
          <w:tcPr>
            <w:tcW w:w="0" w:type="auto"/>
            <w:vAlign w:val="center"/>
          </w:tcPr>
          <w:p w:rsidR="00B34B97" w:rsidRDefault="00B34B97" w:rsidP="00DC47A2">
            <w:pPr>
              <w:jc w:val="center"/>
            </w:pPr>
            <w:r>
              <w:t>7</w:t>
            </w:r>
          </w:p>
        </w:tc>
        <w:tc>
          <w:tcPr>
            <w:tcW w:w="0" w:type="auto"/>
            <w:vAlign w:val="center"/>
          </w:tcPr>
          <w:p w:rsidR="00B34B97" w:rsidRDefault="00B34B97" w:rsidP="00DC47A2">
            <w:pPr>
              <w:jc w:val="center"/>
            </w:pPr>
            <w:r>
              <w:t>3</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25</w:t>
            </w:r>
          </w:p>
        </w:tc>
      </w:tr>
      <w:tr w:rsidR="00B34B97" w:rsidTr="00C65542">
        <w:trPr>
          <w:trHeight w:val="58"/>
        </w:trPr>
        <w:tc>
          <w:tcPr>
            <w:tcW w:w="0" w:type="auto"/>
          </w:tcPr>
          <w:p w:rsidR="00B34B97" w:rsidRDefault="00B34B97" w:rsidP="009F4B85">
            <w:pPr>
              <w:jc w:val="center"/>
            </w:pPr>
            <w:r>
              <w:t>11</w:t>
            </w:r>
          </w:p>
        </w:tc>
        <w:tc>
          <w:tcPr>
            <w:tcW w:w="0" w:type="auto"/>
            <w:vAlign w:val="center"/>
          </w:tcPr>
          <w:p w:rsidR="00B34B97" w:rsidRPr="007B0949" w:rsidRDefault="00B34B97" w:rsidP="002957A0">
            <w:r>
              <w:t xml:space="preserve">Preference for </w:t>
            </w:r>
            <w:r w:rsidRPr="007B0949">
              <w:t>traditional sex roles</w:t>
            </w:r>
          </w:p>
        </w:tc>
        <w:tc>
          <w:tcPr>
            <w:tcW w:w="0" w:type="auto"/>
            <w:vAlign w:val="center"/>
          </w:tcPr>
          <w:p w:rsidR="00B34B97" w:rsidRDefault="00B34B97" w:rsidP="002957A0">
            <w:pPr>
              <w:jc w:val="center"/>
            </w:pPr>
            <w:r>
              <w:t>11</w:t>
            </w:r>
          </w:p>
        </w:tc>
        <w:tc>
          <w:tcPr>
            <w:tcW w:w="0" w:type="auto"/>
            <w:vAlign w:val="center"/>
          </w:tcPr>
          <w:p w:rsidR="00B34B97" w:rsidRDefault="00B34B97" w:rsidP="002957A0">
            <w:pPr>
              <w:jc w:val="center"/>
            </w:pPr>
            <w:r>
              <w:t>11</w:t>
            </w:r>
          </w:p>
        </w:tc>
        <w:tc>
          <w:tcPr>
            <w:tcW w:w="0" w:type="auto"/>
            <w:vAlign w:val="center"/>
          </w:tcPr>
          <w:p w:rsidR="00B34B97" w:rsidRDefault="00B34B97" w:rsidP="002957A0">
            <w:pPr>
              <w:jc w:val="center"/>
            </w:pPr>
            <w:r>
              <w:t>8</w:t>
            </w:r>
          </w:p>
        </w:tc>
        <w:tc>
          <w:tcPr>
            <w:tcW w:w="0" w:type="auto"/>
            <w:vAlign w:val="center"/>
          </w:tcPr>
          <w:p w:rsidR="00B34B97" w:rsidRDefault="00B34B97" w:rsidP="002957A0">
            <w:pPr>
              <w:jc w:val="center"/>
            </w:pPr>
            <w:r>
              <w:t>5</w:t>
            </w:r>
          </w:p>
        </w:tc>
        <w:tc>
          <w:tcPr>
            <w:tcW w:w="0" w:type="auto"/>
            <w:vAlign w:val="center"/>
          </w:tcPr>
          <w:p w:rsidR="00B34B97" w:rsidRDefault="00B34B97" w:rsidP="002957A0">
            <w:pPr>
              <w:jc w:val="center"/>
            </w:pPr>
            <w:r>
              <w:t>8</w:t>
            </w:r>
          </w:p>
        </w:tc>
        <w:tc>
          <w:tcPr>
            <w:tcW w:w="0" w:type="auto"/>
            <w:vAlign w:val="center"/>
          </w:tcPr>
          <w:p w:rsidR="00B34B97" w:rsidRDefault="00B34B97" w:rsidP="002957A0">
            <w:pPr>
              <w:jc w:val="center"/>
            </w:pPr>
            <w:r>
              <w:t>2</w:t>
            </w:r>
          </w:p>
        </w:tc>
        <w:tc>
          <w:tcPr>
            <w:tcW w:w="0" w:type="auto"/>
            <w:vAlign w:val="center"/>
          </w:tcPr>
          <w:p w:rsidR="00B34B97" w:rsidRDefault="00B34B97" w:rsidP="002957A0">
            <w:pPr>
              <w:jc w:val="center"/>
            </w:pPr>
            <w:r>
              <w:t>0</w:t>
            </w:r>
          </w:p>
        </w:tc>
        <w:tc>
          <w:tcPr>
            <w:tcW w:w="0" w:type="auto"/>
            <w:vAlign w:val="center"/>
          </w:tcPr>
          <w:p w:rsidR="00B34B97" w:rsidRDefault="00B34B97" w:rsidP="002957A0">
            <w:pPr>
              <w:jc w:val="center"/>
            </w:pPr>
            <w:r>
              <w:t>3</w:t>
            </w:r>
          </w:p>
        </w:tc>
        <w:tc>
          <w:tcPr>
            <w:tcW w:w="0" w:type="auto"/>
            <w:vAlign w:val="center"/>
          </w:tcPr>
          <w:p w:rsidR="00B34B97" w:rsidRDefault="00B34B97" w:rsidP="002957A0">
            <w:pPr>
              <w:jc w:val="center"/>
            </w:pPr>
            <w:r>
              <w:t>48</w:t>
            </w:r>
          </w:p>
        </w:tc>
      </w:tr>
    </w:tbl>
    <w:p w:rsidR="002957A0" w:rsidRDefault="002957A0" w:rsidP="0026449A"/>
    <w:p w:rsidR="00B34B97" w:rsidRDefault="00B34B97" w:rsidP="0026449A"/>
    <w:p w:rsidR="00B34B97" w:rsidRDefault="00B34B97" w:rsidP="0026449A"/>
    <w:p w:rsidR="003200AF" w:rsidRDefault="00841F58" w:rsidP="0026449A">
      <w:r>
        <w:rPr>
          <w:noProof/>
        </w:rPr>
        <w:lastRenderedPageBreak/>
        <w:drawing>
          <wp:inline distT="0" distB="0" distL="0" distR="0">
            <wp:extent cx="8229600" cy="47997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4799719"/>
                    </a:xfrm>
                    <a:prstGeom prst="rect">
                      <a:avLst/>
                    </a:prstGeom>
                    <a:noFill/>
                    <a:ln>
                      <a:noFill/>
                    </a:ln>
                  </pic:spPr>
                </pic:pic>
              </a:graphicData>
            </a:graphic>
          </wp:inline>
        </w:drawing>
      </w:r>
    </w:p>
    <w:p w:rsidR="003200AF" w:rsidRPr="00F7218B" w:rsidRDefault="003200AF" w:rsidP="003200AF">
      <w:pPr>
        <w:jc w:val="center"/>
        <w:rPr>
          <w:b/>
        </w:rPr>
      </w:pPr>
      <w:proofErr w:type="gramStart"/>
      <w:r w:rsidRPr="00F7218B">
        <w:rPr>
          <w:b/>
        </w:rPr>
        <w:t>Figure 1.</w:t>
      </w:r>
      <w:proofErr w:type="gramEnd"/>
      <w:r w:rsidRPr="00F7218B">
        <w:rPr>
          <w:b/>
        </w:rPr>
        <w:t xml:space="preserve"> </w:t>
      </w:r>
      <w:r w:rsidR="00F7218B" w:rsidRPr="00F7218B">
        <w:rPr>
          <w:b/>
        </w:rPr>
        <w:t>Correlates of belief in supernatural HBD and natural HBD</w:t>
      </w:r>
    </w:p>
    <w:p w:rsidR="003200AF" w:rsidRPr="007B0949" w:rsidRDefault="003200AF" w:rsidP="003200AF">
      <w:pPr>
        <w:sectPr w:rsidR="003200AF" w:rsidRPr="007B0949" w:rsidSect="007B0949">
          <w:pgSz w:w="15840" w:h="12240" w:orient="landscape" w:code="1"/>
          <w:pgMar w:top="1440" w:right="1440" w:bottom="1440" w:left="1440" w:header="720" w:footer="720" w:gutter="0"/>
          <w:cols w:space="720"/>
          <w:titlePg/>
          <w:docGrid w:linePitch="360"/>
        </w:sectPr>
      </w:pPr>
      <w:r w:rsidRPr="00F7218B">
        <w:t>Note: Figure presents point estimates and 95% confidence intervals. Results</w:t>
      </w:r>
      <w:r w:rsidR="00F7218B" w:rsidRPr="00F7218B">
        <w:t xml:space="preserve"> are for white respondents only, based on weighted analyses. </w:t>
      </w:r>
      <w:r w:rsidR="004F4F1B">
        <w:t xml:space="preserve">Higher values indicate stronger agreement with the statement. </w:t>
      </w:r>
      <w:r w:rsidR="00F7218B" w:rsidRPr="00F7218B">
        <w:t>Asterisks in square brackets [*] indicate differences between supernatural HBD and natural HBD categories detected at p&lt;0.05</w:t>
      </w:r>
      <w:r w:rsidR="004F4F1B">
        <w:t xml:space="preserve"> with a</w:t>
      </w:r>
      <w:r w:rsidR="00F7218B" w:rsidRPr="00F7218B">
        <w:t xml:space="preserve"> two tailed test. </w:t>
      </w:r>
      <w:r w:rsidR="004F4F1B">
        <w:t xml:space="preserve">The reference category is persons not coded as believing in supernatural HBD or natural HBD. </w:t>
      </w:r>
      <w:r w:rsidR="004F4F1B" w:rsidRPr="00703D14">
        <w:t xml:space="preserve">Results are for white respondents only. </w:t>
      </w:r>
      <w:r w:rsidR="00F7218B" w:rsidRPr="00F7218B">
        <w:t>Source: Taylor 2007 TESS dataset.</w:t>
      </w:r>
    </w:p>
    <w:p w:rsidR="00B34B97" w:rsidRDefault="00B34B97" w:rsidP="0026449A">
      <w:r>
        <w:rPr>
          <w:noProof/>
        </w:rPr>
        <w:lastRenderedPageBreak/>
        <w:drawing>
          <wp:inline distT="0" distB="0" distL="0" distR="0">
            <wp:extent cx="8229600" cy="32846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3284647"/>
                    </a:xfrm>
                    <a:prstGeom prst="rect">
                      <a:avLst/>
                    </a:prstGeom>
                    <a:noFill/>
                    <a:ln>
                      <a:noFill/>
                    </a:ln>
                  </pic:spPr>
                </pic:pic>
              </a:graphicData>
            </a:graphic>
          </wp:inline>
        </w:drawing>
      </w:r>
    </w:p>
    <w:p w:rsidR="003D4408" w:rsidRPr="00022BBA" w:rsidRDefault="003D4408" w:rsidP="003D4408">
      <w:pPr>
        <w:jc w:val="center"/>
        <w:rPr>
          <w:b/>
        </w:rPr>
      </w:pPr>
      <w:proofErr w:type="gramStart"/>
      <w:r w:rsidRPr="00022BBA">
        <w:rPr>
          <w:b/>
        </w:rPr>
        <w:t xml:space="preserve">Figure </w:t>
      </w:r>
      <w:r w:rsidR="00F7218B">
        <w:rPr>
          <w:b/>
        </w:rPr>
        <w:t>2</w:t>
      </w:r>
      <w:r>
        <w:rPr>
          <w:b/>
        </w:rPr>
        <w:t>.</w:t>
      </w:r>
      <w:proofErr w:type="gramEnd"/>
      <w:r>
        <w:rPr>
          <w:b/>
        </w:rPr>
        <w:t xml:space="preserve"> Explanatory Belief Groups and Racial Stereotypes</w:t>
      </w:r>
    </w:p>
    <w:p w:rsidR="003D4408" w:rsidRPr="007B0949" w:rsidRDefault="003D4408" w:rsidP="0026449A">
      <w:pPr>
        <w:sectPr w:rsidR="003D4408" w:rsidRPr="007B0949" w:rsidSect="007B0949">
          <w:pgSz w:w="15840" w:h="12240" w:orient="landscape" w:code="1"/>
          <w:pgMar w:top="1440" w:right="1440" w:bottom="1440" w:left="1440" w:header="720" w:footer="720" w:gutter="0"/>
          <w:cols w:space="720"/>
          <w:titlePg/>
          <w:docGrid w:linePitch="360"/>
        </w:sectPr>
      </w:pPr>
      <w:r w:rsidRPr="00703D14">
        <w:t>Note: Figure presents point estimat</w:t>
      </w:r>
      <w:r w:rsidR="00703D14" w:rsidRPr="00703D14">
        <w:t>es and 95% confidence intervals</w:t>
      </w:r>
      <w:r w:rsidRPr="00703D14">
        <w:t xml:space="preserve">. Results are for white respondents only. </w:t>
      </w:r>
      <w:r w:rsidR="006113CB">
        <w:t>Source: General Social Survey.</w:t>
      </w:r>
    </w:p>
    <w:p w:rsidR="00984206" w:rsidRDefault="00816B23">
      <w:pPr>
        <w:jc w:val="both"/>
      </w:pPr>
      <w:r>
        <w:rPr>
          <w:noProof/>
        </w:rPr>
        <w:lastRenderedPageBreak/>
        <w:drawing>
          <wp:inline distT="0" distB="0" distL="0" distR="0" wp14:anchorId="1A83723D" wp14:editId="3FC25AE3">
            <wp:extent cx="8229600" cy="4297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b="6134"/>
                    <a:stretch/>
                  </pic:blipFill>
                  <pic:spPr bwMode="auto">
                    <a:xfrm>
                      <a:off x="0" y="0"/>
                      <a:ext cx="8229600" cy="4297680"/>
                    </a:xfrm>
                    <a:prstGeom prst="rect">
                      <a:avLst/>
                    </a:prstGeom>
                    <a:noFill/>
                    <a:ln>
                      <a:noFill/>
                    </a:ln>
                    <a:extLst>
                      <a:ext uri="{53640926-AAD7-44D8-BBD7-CCE9431645EC}">
                        <a14:shadowObscured xmlns:a14="http://schemas.microsoft.com/office/drawing/2010/main"/>
                      </a:ext>
                    </a:extLst>
                  </pic:spPr>
                </pic:pic>
              </a:graphicData>
            </a:graphic>
          </wp:inline>
        </w:drawing>
      </w:r>
    </w:p>
    <w:p w:rsidR="008F36E9" w:rsidRDefault="008F36E9">
      <w:pPr>
        <w:jc w:val="both"/>
      </w:pPr>
    </w:p>
    <w:p w:rsidR="00022BBA" w:rsidRPr="00022BBA" w:rsidRDefault="00022BBA" w:rsidP="00022BBA">
      <w:pPr>
        <w:jc w:val="center"/>
        <w:rPr>
          <w:b/>
        </w:rPr>
      </w:pPr>
      <w:proofErr w:type="gramStart"/>
      <w:r w:rsidRPr="00022BBA">
        <w:rPr>
          <w:b/>
        </w:rPr>
        <w:t xml:space="preserve">Figure </w:t>
      </w:r>
      <w:r w:rsidR="00F7218B">
        <w:rPr>
          <w:b/>
        </w:rPr>
        <w:t>3</w:t>
      </w:r>
      <w:r w:rsidR="007B7FFE">
        <w:rPr>
          <w:b/>
        </w:rPr>
        <w:t>.</w:t>
      </w:r>
      <w:proofErr w:type="gramEnd"/>
      <w:r w:rsidR="007B7FFE">
        <w:rPr>
          <w:b/>
        </w:rPr>
        <w:t xml:space="preserve"> </w:t>
      </w:r>
      <w:r w:rsidR="001A44A5">
        <w:rPr>
          <w:b/>
        </w:rPr>
        <w:t>Explanatory Belief Groups and Social and Political Attitudes (</w:t>
      </w:r>
      <w:r w:rsidR="007B7FFE">
        <w:rPr>
          <w:b/>
        </w:rPr>
        <w:t>controls only for the year of the survey</w:t>
      </w:r>
      <w:r w:rsidR="001A44A5">
        <w:rPr>
          <w:b/>
        </w:rPr>
        <w:t>)</w:t>
      </w:r>
    </w:p>
    <w:p w:rsidR="00022BBA" w:rsidRDefault="00022BBA" w:rsidP="00C659C6">
      <w:r>
        <w:t xml:space="preserve">Note: Figure presents point estimates and 95% confidence intervals for models with the uncategorized </w:t>
      </w:r>
      <w:r w:rsidR="00731173">
        <w:t xml:space="preserve">explanatory </w:t>
      </w:r>
      <w:r>
        <w:t>belief as the omitted category.</w:t>
      </w:r>
      <w:r w:rsidR="00942BAA">
        <w:t xml:space="preserve"> </w:t>
      </w:r>
      <w:r w:rsidR="00EC7640" w:rsidRPr="00EC7640">
        <w:t>Outcome</w:t>
      </w:r>
      <w:r w:rsidR="00EC7640">
        <w:t xml:space="preserve"> </w:t>
      </w:r>
      <w:r w:rsidR="00942BAA">
        <w:t>variables are measured on a standardized scale, with a mean of 0 and a standard deviation of 1.</w:t>
      </w:r>
      <w:r w:rsidR="005F6CA9">
        <w:t xml:space="preserve"> </w:t>
      </w:r>
      <w:r w:rsidR="00C659C6">
        <w:t>Lower values on the scale indicate more progressive views on race and sex. Results are for white respondents only.</w:t>
      </w:r>
      <w:r w:rsidR="00816B23">
        <w:t xml:space="preserve"> </w:t>
      </w:r>
      <w:r w:rsidR="00C04FB7">
        <w:t>Models control only for the year of the survey.</w:t>
      </w:r>
      <w:r w:rsidR="006113CB">
        <w:t xml:space="preserve"> Source: General Social Survey.</w:t>
      </w:r>
    </w:p>
    <w:p w:rsidR="007B7FFE" w:rsidRDefault="007B7FFE" w:rsidP="00C659C6"/>
    <w:p w:rsidR="007B7FFE" w:rsidRDefault="00B27130" w:rsidP="007B7FFE">
      <w:pPr>
        <w:jc w:val="both"/>
      </w:pPr>
      <w:r>
        <w:rPr>
          <w:noProof/>
        </w:rPr>
        <w:lastRenderedPageBreak/>
        <w:drawing>
          <wp:inline distT="0" distB="0" distL="0" distR="0">
            <wp:extent cx="8229600" cy="4312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b="5801"/>
                    <a:stretch/>
                  </pic:blipFill>
                  <pic:spPr bwMode="auto">
                    <a:xfrm>
                      <a:off x="0" y="0"/>
                      <a:ext cx="8229600" cy="4312920"/>
                    </a:xfrm>
                    <a:prstGeom prst="rect">
                      <a:avLst/>
                    </a:prstGeom>
                    <a:noFill/>
                    <a:ln>
                      <a:noFill/>
                    </a:ln>
                    <a:extLst>
                      <a:ext uri="{53640926-AAD7-44D8-BBD7-CCE9431645EC}">
                        <a14:shadowObscured xmlns:a14="http://schemas.microsoft.com/office/drawing/2010/main"/>
                      </a:ext>
                    </a:extLst>
                  </pic:spPr>
                </pic:pic>
              </a:graphicData>
            </a:graphic>
          </wp:inline>
        </w:drawing>
      </w:r>
    </w:p>
    <w:p w:rsidR="007B7FFE" w:rsidRDefault="007B7FFE" w:rsidP="007B7FFE">
      <w:pPr>
        <w:jc w:val="both"/>
      </w:pPr>
    </w:p>
    <w:p w:rsidR="007B7FFE" w:rsidRPr="00022BBA" w:rsidRDefault="007B7FFE" w:rsidP="007B7FFE">
      <w:pPr>
        <w:jc w:val="center"/>
        <w:rPr>
          <w:b/>
        </w:rPr>
      </w:pPr>
      <w:proofErr w:type="gramStart"/>
      <w:r w:rsidRPr="00022BBA">
        <w:rPr>
          <w:b/>
        </w:rPr>
        <w:t xml:space="preserve">Figure </w:t>
      </w:r>
      <w:r w:rsidR="00F7218B">
        <w:rPr>
          <w:b/>
        </w:rPr>
        <w:t>4</w:t>
      </w:r>
      <w:r w:rsidR="00C04FB7">
        <w:rPr>
          <w:b/>
        </w:rPr>
        <w:t>.</w:t>
      </w:r>
      <w:proofErr w:type="gramEnd"/>
      <w:r w:rsidR="00C04FB7">
        <w:rPr>
          <w:b/>
        </w:rPr>
        <w:t xml:space="preserve"> </w:t>
      </w:r>
      <w:r w:rsidR="001A44A5">
        <w:rPr>
          <w:b/>
        </w:rPr>
        <w:t>Explanatory Belief Groups and Social and Political Attitudes (</w:t>
      </w:r>
      <w:r w:rsidR="00937848">
        <w:rPr>
          <w:b/>
        </w:rPr>
        <w:t>full</w:t>
      </w:r>
      <w:r w:rsidR="00C04FB7">
        <w:rPr>
          <w:b/>
        </w:rPr>
        <w:t xml:space="preserve"> controls</w:t>
      </w:r>
      <w:r w:rsidR="001A44A5">
        <w:rPr>
          <w:b/>
        </w:rPr>
        <w:t>)</w:t>
      </w:r>
    </w:p>
    <w:p w:rsidR="007B7FFE" w:rsidRDefault="007B7FFE" w:rsidP="007B7FFE">
      <w:r>
        <w:t xml:space="preserve">Note: Figure presents point estimates and 95% confidence intervals for models with the uncategorized explanatory belief as the omitted category. </w:t>
      </w:r>
      <w:r w:rsidR="00EC7640" w:rsidRPr="00EC7640">
        <w:t>Outcome</w:t>
      </w:r>
      <w:r w:rsidR="00EC7640">
        <w:t xml:space="preserve"> </w:t>
      </w:r>
      <w:r>
        <w:t xml:space="preserve">variables are measured on a standardized scale, with a mean of 0 and a standard deviation of 1. Lower values on the scale indicate more progressive views on race and sex. Results are for white respondents only. Models </w:t>
      </w:r>
      <w:r w:rsidR="00C04FB7">
        <w:t xml:space="preserve">control for sex, age, education, self-reported </w:t>
      </w:r>
      <w:r w:rsidR="006047BE">
        <w:t>partisanship</w:t>
      </w:r>
      <w:r w:rsidR="00C04FB7">
        <w:t xml:space="preserve">, frequency of </w:t>
      </w:r>
      <w:r w:rsidR="006047BE">
        <w:t>religious services attendance</w:t>
      </w:r>
      <w:r w:rsidR="00C04FB7">
        <w:t>, science knowledge, and the year of the survey.</w:t>
      </w:r>
      <w:r w:rsidR="006113CB">
        <w:t xml:space="preserve"> Source: General Social Survey.</w:t>
      </w:r>
    </w:p>
    <w:p w:rsidR="003C0F0D" w:rsidRDefault="003C0F0D" w:rsidP="007B7FFE"/>
    <w:sectPr w:rsidR="003C0F0D" w:rsidSect="007B0949">
      <w:footerReference w:type="default" r:id="rId2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CE" w:rsidRDefault="003A1DCE" w:rsidP="008B1B86">
      <w:r>
        <w:separator/>
      </w:r>
    </w:p>
  </w:endnote>
  <w:endnote w:type="continuationSeparator" w:id="0">
    <w:p w:rsidR="003A1DCE" w:rsidRDefault="003A1DCE" w:rsidP="008B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382678"/>
      <w:docPartObj>
        <w:docPartGallery w:val="Page Numbers (Bottom of Page)"/>
        <w:docPartUnique/>
      </w:docPartObj>
    </w:sdtPr>
    <w:sdtEndPr>
      <w:rPr>
        <w:noProof/>
      </w:rPr>
    </w:sdtEndPr>
    <w:sdtContent>
      <w:p w:rsidR="00A368B1" w:rsidRDefault="00A368B1">
        <w:pPr>
          <w:pStyle w:val="Footer"/>
          <w:jc w:val="center"/>
        </w:pPr>
        <w:r>
          <w:fldChar w:fldCharType="begin"/>
        </w:r>
        <w:r>
          <w:instrText xml:space="preserve"> PAGE   \* MERGEFORMAT </w:instrText>
        </w:r>
        <w:r>
          <w:fldChar w:fldCharType="separate"/>
        </w:r>
        <w:r w:rsidR="00264A36">
          <w:rPr>
            <w:noProof/>
          </w:rPr>
          <w:t>12</w:t>
        </w:r>
        <w:r>
          <w:rPr>
            <w:noProof/>
          </w:rPr>
          <w:fldChar w:fldCharType="end"/>
        </w:r>
      </w:p>
    </w:sdtContent>
  </w:sdt>
  <w:p w:rsidR="00A368B1" w:rsidRDefault="00A36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02334"/>
      <w:docPartObj>
        <w:docPartGallery w:val="Page Numbers (Bottom of Page)"/>
        <w:docPartUnique/>
      </w:docPartObj>
    </w:sdtPr>
    <w:sdtEndPr>
      <w:rPr>
        <w:noProof/>
      </w:rPr>
    </w:sdtEndPr>
    <w:sdtContent>
      <w:p w:rsidR="00A368B1" w:rsidRDefault="00A368B1">
        <w:pPr>
          <w:pStyle w:val="Footer"/>
          <w:jc w:val="center"/>
        </w:pPr>
        <w:r>
          <w:fldChar w:fldCharType="begin"/>
        </w:r>
        <w:r>
          <w:instrText xml:space="preserve"> PAGE   \* MERGEFORMAT </w:instrText>
        </w:r>
        <w:r>
          <w:fldChar w:fldCharType="separate"/>
        </w:r>
        <w:r w:rsidR="001A7EA7">
          <w:rPr>
            <w:noProof/>
          </w:rPr>
          <w:t>27</w:t>
        </w:r>
        <w:r>
          <w:rPr>
            <w:noProof/>
          </w:rPr>
          <w:fldChar w:fldCharType="end"/>
        </w:r>
      </w:p>
    </w:sdtContent>
  </w:sdt>
  <w:p w:rsidR="00A368B1" w:rsidRDefault="00A3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CE" w:rsidRDefault="003A1DCE" w:rsidP="008B1B86">
      <w:r>
        <w:separator/>
      </w:r>
    </w:p>
  </w:footnote>
  <w:footnote w:type="continuationSeparator" w:id="0">
    <w:p w:rsidR="003A1DCE" w:rsidRDefault="003A1DCE" w:rsidP="008B1B86">
      <w:r>
        <w:continuationSeparator/>
      </w:r>
    </w:p>
  </w:footnote>
  <w:footnote w:id="1">
    <w:p w:rsidR="00581E77" w:rsidRPr="00581E77" w:rsidRDefault="00581E77" w:rsidP="00581E77">
      <w:pPr>
        <w:rPr>
          <w:sz w:val="20"/>
          <w:szCs w:val="20"/>
        </w:rPr>
      </w:pPr>
      <w:r w:rsidRPr="00581E77">
        <w:rPr>
          <w:rStyle w:val="FootnoteReference"/>
          <w:sz w:val="20"/>
          <w:szCs w:val="20"/>
        </w:rPr>
        <w:footnoteRef/>
      </w:r>
      <w:r w:rsidRPr="00581E77">
        <w:rPr>
          <w:sz w:val="20"/>
          <w:szCs w:val="20"/>
        </w:rPr>
        <w:t xml:space="preserve"> One of the 194 respondents placed into the essentialist explanations condition did not have substantive responses to both item 1 and item 2. That respondent selected "somewhat disagree" to item 1 but did not provide a substantive response to item 2, so the respondent was coded as the residual category of neither supernatural HBD nor natural HBD.</w:t>
      </w:r>
    </w:p>
  </w:footnote>
  <w:footnote w:id="2">
    <w:p w:rsidR="00B26A23" w:rsidRPr="00581E77" w:rsidRDefault="00B26A23" w:rsidP="00B26A23">
      <w:pPr>
        <w:pStyle w:val="FootnoteText"/>
      </w:pPr>
      <w:r w:rsidRPr="00581E77">
        <w:rPr>
          <w:rStyle w:val="FootnoteReference"/>
        </w:rPr>
        <w:footnoteRef/>
      </w:r>
      <w:r w:rsidRPr="00581E77">
        <w:t xml:space="preserve"> Due to the relatively small sample for the Taylor 2007 dataset, models were re-estimated with no post-stratification weighting. Differences between supernatural HBD and natural HBD retained statistical significance in items 15 to 19 and item 21 in unweighted analyses, but a difference was also detected for item q4 (p=0.028, two-tailed test), with two-tailed p-values close to 0.05 for item q3 (p=0.057) and item q10 (p=0.065). For these models of responses to items q4, q3, and q10, the supernatural HBD responses were higher than the natural HBD responses.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140"/>
    <w:multiLevelType w:val="hybridMultilevel"/>
    <w:tmpl w:val="99165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4734E"/>
    <w:multiLevelType w:val="hybridMultilevel"/>
    <w:tmpl w:val="92B833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127F9D"/>
    <w:multiLevelType w:val="hybridMultilevel"/>
    <w:tmpl w:val="92B833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FA5773"/>
    <w:multiLevelType w:val="hybridMultilevel"/>
    <w:tmpl w:val="B908E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26741C"/>
    <w:multiLevelType w:val="hybridMultilevel"/>
    <w:tmpl w:val="3BF0C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B6EF7"/>
    <w:multiLevelType w:val="hybridMultilevel"/>
    <w:tmpl w:val="9F1A24B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44C1637"/>
    <w:multiLevelType w:val="hybridMultilevel"/>
    <w:tmpl w:val="D808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166EF"/>
    <w:multiLevelType w:val="hybridMultilevel"/>
    <w:tmpl w:val="67943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3C3"/>
    <w:rsid w:val="00000500"/>
    <w:rsid w:val="0000302A"/>
    <w:rsid w:val="00007846"/>
    <w:rsid w:val="0001373F"/>
    <w:rsid w:val="00014B9A"/>
    <w:rsid w:val="00020421"/>
    <w:rsid w:val="00022BBA"/>
    <w:rsid w:val="0002387F"/>
    <w:rsid w:val="00023C96"/>
    <w:rsid w:val="000256D7"/>
    <w:rsid w:val="00027135"/>
    <w:rsid w:val="00031F24"/>
    <w:rsid w:val="000357EF"/>
    <w:rsid w:val="0003777C"/>
    <w:rsid w:val="00040B56"/>
    <w:rsid w:val="00041F36"/>
    <w:rsid w:val="000465D7"/>
    <w:rsid w:val="000472CA"/>
    <w:rsid w:val="00047DE0"/>
    <w:rsid w:val="0005137D"/>
    <w:rsid w:val="000569BE"/>
    <w:rsid w:val="00064645"/>
    <w:rsid w:val="00072EAB"/>
    <w:rsid w:val="00084EBB"/>
    <w:rsid w:val="00085C67"/>
    <w:rsid w:val="00090E71"/>
    <w:rsid w:val="0009194A"/>
    <w:rsid w:val="00092143"/>
    <w:rsid w:val="00097E85"/>
    <w:rsid w:val="000A63AB"/>
    <w:rsid w:val="000A6B07"/>
    <w:rsid w:val="000B1FC1"/>
    <w:rsid w:val="000C080B"/>
    <w:rsid w:val="000C108F"/>
    <w:rsid w:val="000C2E22"/>
    <w:rsid w:val="000C4E61"/>
    <w:rsid w:val="000D1DD1"/>
    <w:rsid w:val="000D2A24"/>
    <w:rsid w:val="000D2C0D"/>
    <w:rsid w:val="000D5993"/>
    <w:rsid w:val="000E06C4"/>
    <w:rsid w:val="000E1413"/>
    <w:rsid w:val="000E22B9"/>
    <w:rsid w:val="000F340C"/>
    <w:rsid w:val="000F533B"/>
    <w:rsid w:val="000F6AE4"/>
    <w:rsid w:val="000F6B40"/>
    <w:rsid w:val="001010F3"/>
    <w:rsid w:val="0010390A"/>
    <w:rsid w:val="00103B00"/>
    <w:rsid w:val="001212ED"/>
    <w:rsid w:val="00122C1F"/>
    <w:rsid w:val="00127681"/>
    <w:rsid w:val="00127EF3"/>
    <w:rsid w:val="00135F81"/>
    <w:rsid w:val="001361F7"/>
    <w:rsid w:val="00136B96"/>
    <w:rsid w:val="001527B8"/>
    <w:rsid w:val="001528FC"/>
    <w:rsid w:val="00157804"/>
    <w:rsid w:val="001624D1"/>
    <w:rsid w:val="0016709A"/>
    <w:rsid w:val="00167BC0"/>
    <w:rsid w:val="00173491"/>
    <w:rsid w:val="00177794"/>
    <w:rsid w:val="00181D16"/>
    <w:rsid w:val="0018318C"/>
    <w:rsid w:val="001856DC"/>
    <w:rsid w:val="001918A5"/>
    <w:rsid w:val="001943FF"/>
    <w:rsid w:val="00195DA8"/>
    <w:rsid w:val="001A44A5"/>
    <w:rsid w:val="001A7EA7"/>
    <w:rsid w:val="001B1240"/>
    <w:rsid w:val="001B324F"/>
    <w:rsid w:val="001D12F7"/>
    <w:rsid w:val="001D394F"/>
    <w:rsid w:val="001D599B"/>
    <w:rsid w:val="00206384"/>
    <w:rsid w:val="00211640"/>
    <w:rsid w:val="00217DD1"/>
    <w:rsid w:val="0022093D"/>
    <w:rsid w:val="002222D7"/>
    <w:rsid w:val="00224BA9"/>
    <w:rsid w:val="0023282C"/>
    <w:rsid w:val="00241D00"/>
    <w:rsid w:val="00244C07"/>
    <w:rsid w:val="00246E68"/>
    <w:rsid w:val="0025746C"/>
    <w:rsid w:val="0026400D"/>
    <w:rsid w:val="0026449A"/>
    <w:rsid w:val="00264A36"/>
    <w:rsid w:val="00266CB3"/>
    <w:rsid w:val="00273F7E"/>
    <w:rsid w:val="00273FB7"/>
    <w:rsid w:val="00274B0A"/>
    <w:rsid w:val="00274EDF"/>
    <w:rsid w:val="00276C77"/>
    <w:rsid w:val="00283127"/>
    <w:rsid w:val="00285F94"/>
    <w:rsid w:val="0029139F"/>
    <w:rsid w:val="002939A2"/>
    <w:rsid w:val="002942CF"/>
    <w:rsid w:val="002957A0"/>
    <w:rsid w:val="002A07D3"/>
    <w:rsid w:val="002A659D"/>
    <w:rsid w:val="002B1231"/>
    <w:rsid w:val="002B381B"/>
    <w:rsid w:val="002C0792"/>
    <w:rsid w:val="002C1B43"/>
    <w:rsid w:val="002C7EB9"/>
    <w:rsid w:val="002D0D34"/>
    <w:rsid w:val="002D24E5"/>
    <w:rsid w:val="002E2EFC"/>
    <w:rsid w:val="002E5317"/>
    <w:rsid w:val="002F0C89"/>
    <w:rsid w:val="002F1ADD"/>
    <w:rsid w:val="002F40C3"/>
    <w:rsid w:val="002F5D4F"/>
    <w:rsid w:val="00303B61"/>
    <w:rsid w:val="00304B56"/>
    <w:rsid w:val="00310758"/>
    <w:rsid w:val="003200AF"/>
    <w:rsid w:val="003225BB"/>
    <w:rsid w:val="00323FA7"/>
    <w:rsid w:val="00325D38"/>
    <w:rsid w:val="00330BFE"/>
    <w:rsid w:val="00333ADF"/>
    <w:rsid w:val="00333B7D"/>
    <w:rsid w:val="0033440D"/>
    <w:rsid w:val="003547E1"/>
    <w:rsid w:val="00355B21"/>
    <w:rsid w:val="00363E30"/>
    <w:rsid w:val="0036582F"/>
    <w:rsid w:val="00370E14"/>
    <w:rsid w:val="00371181"/>
    <w:rsid w:val="00374ACC"/>
    <w:rsid w:val="0037562E"/>
    <w:rsid w:val="00377E6C"/>
    <w:rsid w:val="00381EFF"/>
    <w:rsid w:val="00382FCD"/>
    <w:rsid w:val="00385193"/>
    <w:rsid w:val="003877D8"/>
    <w:rsid w:val="0039579E"/>
    <w:rsid w:val="003966C9"/>
    <w:rsid w:val="003A1DCE"/>
    <w:rsid w:val="003A5971"/>
    <w:rsid w:val="003B3E28"/>
    <w:rsid w:val="003B580D"/>
    <w:rsid w:val="003C0EB1"/>
    <w:rsid w:val="003C0F0D"/>
    <w:rsid w:val="003C169C"/>
    <w:rsid w:val="003C5D06"/>
    <w:rsid w:val="003D0E1F"/>
    <w:rsid w:val="003D10E6"/>
    <w:rsid w:val="003D4408"/>
    <w:rsid w:val="003F1F04"/>
    <w:rsid w:val="00407ED1"/>
    <w:rsid w:val="00410969"/>
    <w:rsid w:val="0041432E"/>
    <w:rsid w:val="004147D1"/>
    <w:rsid w:val="00415D8F"/>
    <w:rsid w:val="00426119"/>
    <w:rsid w:val="00426159"/>
    <w:rsid w:val="00430717"/>
    <w:rsid w:val="00432F87"/>
    <w:rsid w:val="00440177"/>
    <w:rsid w:val="00443B56"/>
    <w:rsid w:val="00447466"/>
    <w:rsid w:val="0045758B"/>
    <w:rsid w:val="0046131C"/>
    <w:rsid w:val="004626E6"/>
    <w:rsid w:val="00467E29"/>
    <w:rsid w:val="00481906"/>
    <w:rsid w:val="00484C88"/>
    <w:rsid w:val="004858C2"/>
    <w:rsid w:val="004869C2"/>
    <w:rsid w:val="00487110"/>
    <w:rsid w:val="004956BC"/>
    <w:rsid w:val="00496CFC"/>
    <w:rsid w:val="004A267F"/>
    <w:rsid w:val="004A2DF7"/>
    <w:rsid w:val="004B0254"/>
    <w:rsid w:val="004C140A"/>
    <w:rsid w:val="004C1AAD"/>
    <w:rsid w:val="004C62DF"/>
    <w:rsid w:val="004C6A7E"/>
    <w:rsid w:val="004C6BE2"/>
    <w:rsid w:val="004D10C2"/>
    <w:rsid w:val="004D4C37"/>
    <w:rsid w:val="004E118C"/>
    <w:rsid w:val="004E245D"/>
    <w:rsid w:val="004E2FB4"/>
    <w:rsid w:val="004E53A8"/>
    <w:rsid w:val="004F4F1B"/>
    <w:rsid w:val="004F5311"/>
    <w:rsid w:val="004F7E0D"/>
    <w:rsid w:val="005022DA"/>
    <w:rsid w:val="005032C9"/>
    <w:rsid w:val="00506257"/>
    <w:rsid w:val="00512A79"/>
    <w:rsid w:val="00517522"/>
    <w:rsid w:val="005241B8"/>
    <w:rsid w:val="00524DF6"/>
    <w:rsid w:val="005259E8"/>
    <w:rsid w:val="00526144"/>
    <w:rsid w:val="005357C3"/>
    <w:rsid w:val="00542352"/>
    <w:rsid w:val="005450BA"/>
    <w:rsid w:val="00550570"/>
    <w:rsid w:val="00551017"/>
    <w:rsid w:val="00552F45"/>
    <w:rsid w:val="00567A45"/>
    <w:rsid w:val="005715D3"/>
    <w:rsid w:val="00574E1B"/>
    <w:rsid w:val="00576920"/>
    <w:rsid w:val="00581E77"/>
    <w:rsid w:val="005920BC"/>
    <w:rsid w:val="00596CFD"/>
    <w:rsid w:val="00597212"/>
    <w:rsid w:val="00597D7A"/>
    <w:rsid w:val="005B3EB8"/>
    <w:rsid w:val="005B7615"/>
    <w:rsid w:val="005C793A"/>
    <w:rsid w:val="005C797F"/>
    <w:rsid w:val="005D315A"/>
    <w:rsid w:val="005D32EA"/>
    <w:rsid w:val="005E212A"/>
    <w:rsid w:val="005F0188"/>
    <w:rsid w:val="005F150B"/>
    <w:rsid w:val="005F6CA9"/>
    <w:rsid w:val="006047BE"/>
    <w:rsid w:val="00607DC3"/>
    <w:rsid w:val="006108D6"/>
    <w:rsid w:val="006113CB"/>
    <w:rsid w:val="00611547"/>
    <w:rsid w:val="00611D7C"/>
    <w:rsid w:val="00613153"/>
    <w:rsid w:val="00616FEC"/>
    <w:rsid w:val="00623218"/>
    <w:rsid w:val="00624DAC"/>
    <w:rsid w:val="0062516F"/>
    <w:rsid w:val="0063564F"/>
    <w:rsid w:val="00637C26"/>
    <w:rsid w:val="00657F48"/>
    <w:rsid w:val="00662935"/>
    <w:rsid w:val="006657CE"/>
    <w:rsid w:val="00666116"/>
    <w:rsid w:val="00666509"/>
    <w:rsid w:val="00671C95"/>
    <w:rsid w:val="00673160"/>
    <w:rsid w:val="0067379E"/>
    <w:rsid w:val="00682B9A"/>
    <w:rsid w:val="00683CDD"/>
    <w:rsid w:val="00684082"/>
    <w:rsid w:val="00686CA4"/>
    <w:rsid w:val="00686F03"/>
    <w:rsid w:val="00687041"/>
    <w:rsid w:val="00696F90"/>
    <w:rsid w:val="006A531E"/>
    <w:rsid w:val="006B726B"/>
    <w:rsid w:val="006C2C9D"/>
    <w:rsid w:val="006C4744"/>
    <w:rsid w:val="006D27E8"/>
    <w:rsid w:val="006D4FB2"/>
    <w:rsid w:val="006D595C"/>
    <w:rsid w:val="006E7351"/>
    <w:rsid w:val="006F5B31"/>
    <w:rsid w:val="00703D14"/>
    <w:rsid w:val="0070501C"/>
    <w:rsid w:val="0070501D"/>
    <w:rsid w:val="007074D5"/>
    <w:rsid w:val="00707A83"/>
    <w:rsid w:val="007125EF"/>
    <w:rsid w:val="00720049"/>
    <w:rsid w:val="00720503"/>
    <w:rsid w:val="00723DE1"/>
    <w:rsid w:val="007275C8"/>
    <w:rsid w:val="007304BC"/>
    <w:rsid w:val="00731173"/>
    <w:rsid w:val="00733496"/>
    <w:rsid w:val="0073444C"/>
    <w:rsid w:val="00735D8C"/>
    <w:rsid w:val="00736E26"/>
    <w:rsid w:val="00737FF9"/>
    <w:rsid w:val="00741A05"/>
    <w:rsid w:val="0075006B"/>
    <w:rsid w:val="007541CD"/>
    <w:rsid w:val="00754CE8"/>
    <w:rsid w:val="00775AD0"/>
    <w:rsid w:val="0077679D"/>
    <w:rsid w:val="00792ECB"/>
    <w:rsid w:val="0079338A"/>
    <w:rsid w:val="007A2ABC"/>
    <w:rsid w:val="007A4AE5"/>
    <w:rsid w:val="007A652C"/>
    <w:rsid w:val="007A7602"/>
    <w:rsid w:val="007B0949"/>
    <w:rsid w:val="007B1174"/>
    <w:rsid w:val="007B1FF6"/>
    <w:rsid w:val="007B25DA"/>
    <w:rsid w:val="007B32B9"/>
    <w:rsid w:val="007B7FFE"/>
    <w:rsid w:val="007C3A91"/>
    <w:rsid w:val="007C7C81"/>
    <w:rsid w:val="007D0D4C"/>
    <w:rsid w:val="007D223A"/>
    <w:rsid w:val="007D2F23"/>
    <w:rsid w:val="007D35B8"/>
    <w:rsid w:val="007E13A7"/>
    <w:rsid w:val="007E15E9"/>
    <w:rsid w:val="007F2361"/>
    <w:rsid w:val="007F5447"/>
    <w:rsid w:val="008003B2"/>
    <w:rsid w:val="0081282F"/>
    <w:rsid w:val="00813E78"/>
    <w:rsid w:val="00816B23"/>
    <w:rsid w:val="00817FAA"/>
    <w:rsid w:val="00821F26"/>
    <w:rsid w:val="00826DAE"/>
    <w:rsid w:val="008302D8"/>
    <w:rsid w:val="00830A36"/>
    <w:rsid w:val="00832638"/>
    <w:rsid w:val="00834207"/>
    <w:rsid w:val="00841F58"/>
    <w:rsid w:val="0084693A"/>
    <w:rsid w:val="00846BD0"/>
    <w:rsid w:val="00855CFC"/>
    <w:rsid w:val="00856CC4"/>
    <w:rsid w:val="00857C3C"/>
    <w:rsid w:val="00861A17"/>
    <w:rsid w:val="008627DA"/>
    <w:rsid w:val="00865902"/>
    <w:rsid w:val="00865CE0"/>
    <w:rsid w:val="00875F2D"/>
    <w:rsid w:val="00882388"/>
    <w:rsid w:val="0088344B"/>
    <w:rsid w:val="0089496E"/>
    <w:rsid w:val="00896068"/>
    <w:rsid w:val="00897720"/>
    <w:rsid w:val="008A119D"/>
    <w:rsid w:val="008A275F"/>
    <w:rsid w:val="008A4C80"/>
    <w:rsid w:val="008A5CE8"/>
    <w:rsid w:val="008B0435"/>
    <w:rsid w:val="008B1B86"/>
    <w:rsid w:val="008B5888"/>
    <w:rsid w:val="008B5D9F"/>
    <w:rsid w:val="008C06E9"/>
    <w:rsid w:val="008C1AC6"/>
    <w:rsid w:val="008C4D15"/>
    <w:rsid w:val="008D04DB"/>
    <w:rsid w:val="008E52B6"/>
    <w:rsid w:val="008E7BDF"/>
    <w:rsid w:val="008F34B3"/>
    <w:rsid w:val="008F36E9"/>
    <w:rsid w:val="009001AB"/>
    <w:rsid w:val="00906A6D"/>
    <w:rsid w:val="0090780F"/>
    <w:rsid w:val="00912398"/>
    <w:rsid w:val="00914B3A"/>
    <w:rsid w:val="00917842"/>
    <w:rsid w:val="00932B72"/>
    <w:rsid w:val="00937848"/>
    <w:rsid w:val="00942BAA"/>
    <w:rsid w:val="009466FB"/>
    <w:rsid w:val="00952B62"/>
    <w:rsid w:val="00954F45"/>
    <w:rsid w:val="00956D30"/>
    <w:rsid w:val="009579A1"/>
    <w:rsid w:val="00957BC8"/>
    <w:rsid w:val="0096682A"/>
    <w:rsid w:val="009675CE"/>
    <w:rsid w:val="00967B9D"/>
    <w:rsid w:val="009700AF"/>
    <w:rsid w:val="00971708"/>
    <w:rsid w:val="009721C1"/>
    <w:rsid w:val="00975979"/>
    <w:rsid w:val="0098028F"/>
    <w:rsid w:val="00980984"/>
    <w:rsid w:val="00984206"/>
    <w:rsid w:val="00986C1D"/>
    <w:rsid w:val="009968B4"/>
    <w:rsid w:val="009A210B"/>
    <w:rsid w:val="009A4E2D"/>
    <w:rsid w:val="009B0B51"/>
    <w:rsid w:val="009C7FBF"/>
    <w:rsid w:val="009D3694"/>
    <w:rsid w:val="009D5BCB"/>
    <w:rsid w:val="009E26C9"/>
    <w:rsid w:val="009E532D"/>
    <w:rsid w:val="009E69C9"/>
    <w:rsid w:val="009F0590"/>
    <w:rsid w:val="009F3B06"/>
    <w:rsid w:val="009F4B85"/>
    <w:rsid w:val="00A0173E"/>
    <w:rsid w:val="00A05002"/>
    <w:rsid w:val="00A10E3E"/>
    <w:rsid w:val="00A12A22"/>
    <w:rsid w:val="00A13612"/>
    <w:rsid w:val="00A1478F"/>
    <w:rsid w:val="00A16F05"/>
    <w:rsid w:val="00A21A45"/>
    <w:rsid w:val="00A2323A"/>
    <w:rsid w:val="00A25CD7"/>
    <w:rsid w:val="00A34E2E"/>
    <w:rsid w:val="00A368B1"/>
    <w:rsid w:val="00A36D7E"/>
    <w:rsid w:val="00A417FC"/>
    <w:rsid w:val="00A44554"/>
    <w:rsid w:val="00A514C8"/>
    <w:rsid w:val="00A54C89"/>
    <w:rsid w:val="00A624D5"/>
    <w:rsid w:val="00A6322F"/>
    <w:rsid w:val="00A701C2"/>
    <w:rsid w:val="00A70D1E"/>
    <w:rsid w:val="00A714F7"/>
    <w:rsid w:val="00A73DE7"/>
    <w:rsid w:val="00A977EA"/>
    <w:rsid w:val="00AA7156"/>
    <w:rsid w:val="00AB5A8A"/>
    <w:rsid w:val="00AB63CE"/>
    <w:rsid w:val="00AB7A34"/>
    <w:rsid w:val="00AC3B58"/>
    <w:rsid w:val="00AC744A"/>
    <w:rsid w:val="00AC7F72"/>
    <w:rsid w:val="00AD61A9"/>
    <w:rsid w:val="00AE05B7"/>
    <w:rsid w:val="00AE5BA4"/>
    <w:rsid w:val="00AF3096"/>
    <w:rsid w:val="00AF31E6"/>
    <w:rsid w:val="00AF6A54"/>
    <w:rsid w:val="00AF7884"/>
    <w:rsid w:val="00B001DE"/>
    <w:rsid w:val="00B04E46"/>
    <w:rsid w:val="00B15F6D"/>
    <w:rsid w:val="00B16540"/>
    <w:rsid w:val="00B16B70"/>
    <w:rsid w:val="00B21901"/>
    <w:rsid w:val="00B23D0E"/>
    <w:rsid w:val="00B26A23"/>
    <w:rsid w:val="00B27130"/>
    <w:rsid w:val="00B2767D"/>
    <w:rsid w:val="00B3401F"/>
    <w:rsid w:val="00B34B97"/>
    <w:rsid w:val="00B34E49"/>
    <w:rsid w:val="00B50B58"/>
    <w:rsid w:val="00B52304"/>
    <w:rsid w:val="00B56D50"/>
    <w:rsid w:val="00B57BEB"/>
    <w:rsid w:val="00B633E4"/>
    <w:rsid w:val="00B6699D"/>
    <w:rsid w:val="00B70E87"/>
    <w:rsid w:val="00B74206"/>
    <w:rsid w:val="00B758B1"/>
    <w:rsid w:val="00B930D2"/>
    <w:rsid w:val="00BA13C2"/>
    <w:rsid w:val="00BA69C0"/>
    <w:rsid w:val="00BB0BDA"/>
    <w:rsid w:val="00BB38FA"/>
    <w:rsid w:val="00BB65C7"/>
    <w:rsid w:val="00BC34A2"/>
    <w:rsid w:val="00BC3B69"/>
    <w:rsid w:val="00BC62C5"/>
    <w:rsid w:val="00BD0F47"/>
    <w:rsid w:val="00BD1999"/>
    <w:rsid w:val="00BD201D"/>
    <w:rsid w:val="00BD3368"/>
    <w:rsid w:val="00BD6FE2"/>
    <w:rsid w:val="00BE1E3F"/>
    <w:rsid w:val="00BE24DD"/>
    <w:rsid w:val="00BE5F02"/>
    <w:rsid w:val="00BE75D6"/>
    <w:rsid w:val="00C028C7"/>
    <w:rsid w:val="00C038EE"/>
    <w:rsid w:val="00C04FB7"/>
    <w:rsid w:val="00C119A0"/>
    <w:rsid w:val="00C13891"/>
    <w:rsid w:val="00C20FCE"/>
    <w:rsid w:val="00C22756"/>
    <w:rsid w:val="00C24E0A"/>
    <w:rsid w:val="00C27B4B"/>
    <w:rsid w:val="00C32F2E"/>
    <w:rsid w:val="00C34347"/>
    <w:rsid w:val="00C42241"/>
    <w:rsid w:val="00C45B13"/>
    <w:rsid w:val="00C4732D"/>
    <w:rsid w:val="00C476E1"/>
    <w:rsid w:val="00C52870"/>
    <w:rsid w:val="00C559CA"/>
    <w:rsid w:val="00C621CC"/>
    <w:rsid w:val="00C65542"/>
    <w:rsid w:val="00C659C6"/>
    <w:rsid w:val="00C76352"/>
    <w:rsid w:val="00C773F2"/>
    <w:rsid w:val="00C77F01"/>
    <w:rsid w:val="00C840D0"/>
    <w:rsid w:val="00C85CE3"/>
    <w:rsid w:val="00C91E5E"/>
    <w:rsid w:val="00C95D4C"/>
    <w:rsid w:val="00CA1525"/>
    <w:rsid w:val="00CA2CC7"/>
    <w:rsid w:val="00CA38B9"/>
    <w:rsid w:val="00CA3B97"/>
    <w:rsid w:val="00CA78F1"/>
    <w:rsid w:val="00CC4D61"/>
    <w:rsid w:val="00CD38FF"/>
    <w:rsid w:val="00CE2B23"/>
    <w:rsid w:val="00CE4BA6"/>
    <w:rsid w:val="00D01B7F"/>
    <w:rsid w:val="00D0283A"/>
    <w:rsid w:val="00D03D4D"/>
    <w:rsid w:val="00D1319D"/>
    <w:rsid w:val="00D13E61"/>
    <w:rsid w:val="00D32C05"/>
    <w:rsid w:val="00D43434"/>
    <w:rsid w:val="00D4668A"/>
    <w:rsid w:val="00D615C7"/>
    <w:rsid w:val="00D61A4F"/>
    <w:rsid w:val="00D62662"/>
    <w:rsid w:val="00D65EB7"/>
    <w:rsid w:val="00D70772"/>
    <w:rsid w:val="00D752A6"/>
    <w:rsid w:val="00D769F5"/>
    <w:rsid w:val="00D83F5A"/>
    <w:rsid w:val="00D92111"/>
    <w:rsid w:val="00D92E85"/>
    <w:rsid w:val="00D93DB2"/>
    <w:rsid w:val="00DA5593"/>
    <w:rsid w:val="00DA7CE6"/>
    <w:rsid w:val="00DB34DA"/>
    <w:rsid w:val="00DB3EE3"/>
    <w:rsid w:val="00DB4D57"/>
    <w:rsid w:val="00DB5A16"/>
    <w:rsid w:val="00DB5A4B"/>
    <w:rsid w:val="00DB775A"/>
    <w:rsid w:val="00DC0990"/>
    <w:rsid w:val="00DC18D3"/>
    <w:rsid w:val="00DC2804"/>
    <w:rsid w:val="00DC47A2"/>
    <w:rsid w:val="00DC670D"/>
    <w:rsid w:val="00DD1450"/>
    <w:rsid w:val="00DD2753"/>
    <w:rsid w:val="00DD7300"/>
    <w:rsid w:val="00DE2402"/>
    <w:rsid w:val="00DE570B"/>
    <w:rsid w:val="00DE730C"/>
    <w:rsid w:val="00DF2A30"/>
    <w:rsid w:val="00DF3FA5"/>
    <w:rsid w:val="00DF7A0E"/>
    <w:rsid w:val="00E0152F"/>
    <w:rsid w:val="00E04B39"/>
    <w:rsid w:val="00E05916"/>
    <w:rsid w:val="00E12CB1"/>
    <w:rsid w:val="00E13556"/>
    <w:rsid w:val="00E2629A"/>
    <w:rsid w:val="00E27E77"/>
    <w:rsid w:val="00E30703"/>
    <w:rsid w:val="00E42267"/>
    <w:rsid w:val="00E46DB0"/>
    <w:rsid w:val="00E52E0E"/>
    <w:rsid w:val="00E54232"/>
    <w:rsid w:val="00E551E7"/>
    <w:rsid w:val="00E5583D"/>
    <w:rsid w:val="00E64405"/>
    <w:rsid w:val="00E67AF8"/>
    <w:rsid w:val="00E701D5"/>
    <w:rsid w:val="00E71FE0"/>
    <w:rsid w:val="00E75ED0"/>
    <w:rsid w:val="00E76419"/>
    <w:rsid w:val="00E808AB"/>
    <w:rsid w:val="00E84F78"/>
    <w:rsid w:val="00E8605B"/>
    <w:rsid w:val="00E93BF5"/>
    <w:rsid w:val="00E93EB3"/>
    <w:rsid w:val="00EA010F"/>
    <w:rsid w:val="00EA4073"/>
    <w:rsid w:val="00EA4FE9"/>
    <w:rsid w:val="00EA717E"/>
    <w:rsid w:val="00EB0F9E"/>
    <w:rsid w:val="00EB13EF"/>
    <w:rsid w:val="00EB40DE"/>
    <w:rsid w:val="00EC00CD"/>
    <w:rsid w:val="00EC09B0"/>
    <w:rsid w:val="00EC4BC0"/>
    <w:rsid w:val="00EC7640"/>
    <w:rsid w:val="00EF31A1"/>
    <w:rsid w:val="00EF58A3"/>
    <w:rsid w:val="00F06B26"/>
    <w:rsid w:val="00F074AB"/>
    <w:rsid w:val="00F07854"/>
    <w:rsid w:val="00F143C3"/>
    <w:rsid w:val="00F151E3"/>
    <w:rsid w:val="00F21ED6"/>
    <w:rsid w:val="00F37728"/>
    <w:rsid w:val="00F37DF5"/>
    <w:rsid w:val="00F426DA"/>
    <w:rsid w:val="00F459B8"/>
    <w:rsid w:val="00F55BC9"/>
    <w:rsid w:val="00F620E0"/>
    <w:rsid w:val="00F63B46"/>
    <w:rsid w:val="00F67189"/>
    <w:rsid w:val="00F7218B"/>
    <w:rsid w:val="00F737F4"/>
    <w:rsid w:val="00F7464F"/>
    <w:rsid w:val="00F75FE3"/>
    <w:rsid w:val="00F841F7"/>
    <w:rsid w:val="00F84DD1"/>
    <w:rsid w:val="00F86C70"/>
    <w:rsid w:val="00FA33D1"/>
    <w:rsid w:val="00FA645F"/>
    <w:rsid w:val="00FB1925"/>
    <w:rsid w:val="00FB5D42"/>
    <w:rsid w:val="00FC0041"/>
    <w:rsid w:val="00FC0B0E"/>
    <w:rsid w:val="00FC10B9"/>
    <w:rsid w:val="00FC19EF"/>
    <w:rsid w:val="00FC70B9"/>
    <w:rsid w:val="00FD061F"/>
    <w:rsid w:val="00FE121F"/>
    <w:rsid w:val="00FE23CD"/>
    <w:rsid w:val="00FE7E15"/>
    <w:rsid w:val="00FF119D"/>
    <w:rsid w:val="00FF3838"/>
    <w:rsid w:val="00FF3A9C"/>
    <w:rsid w:val="00FF433C"/>
    <w:rsid w:val="00FF576E"/>
    <w:rsid w:val="00FF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B1"/>
    <w:rPr>
      <w:color w:val="0000FF" w:themeColor="hyperlink"/>
      <w:u w:val="single"/>
    </w:rPr>
  </w:style>
  <w:style w:type="character" w:styleId="FollowedHyperlink">
    <w:name w:val="FollowedHyperlink"/>
    <w:basedOn w:val="DefaultParagraphFont"/>
    <w:uiPriority w:val="99"/>
    <w:semiHidden/>
    <w:unhideWhenUsed/>
    <w:rsid w:val="00954F45"/>
    <w:rPr>
      <w:color w:val="800080" w:themeColor="followedHyperlink"/>
      <w:u w:val="single"/>
    </w:rPr>
  </w:style>
  <w:style w:type="paragraph" w:styleId="ListParagraph">
    <w:name w:val="List Paragraph"/>
    <w:basedOn w:val="Normal"/>
    <w:uiPriority w:val="34"/>
    <w:qFormat/>
    <w:rsid w:val="00D93DB2"/>
    <w:pPr>
      <w:ind w:left="720"/>
      <w:contextualSpacing/>
    </w:pPr>
  </w:style>
  <w:style w:type="paragraph" w:styleId="BalloonText">
    <w:name w:val="Balloon Text"/>
    <w:basedOn w:val="Normal"/>
    <w:link w:val="BalloonTextChar"/>
    <w:uiPriority w:val="99"/>
    <w:semiHidden/>
    <w:unhideWhenUsed/>
    <w:rsid w:val="00984206"/>
    <w:rPr>
      <w:rFonts w:ascii="Tahoma" w:hAnsi="Tahoma" w:cs="Tahoma"/>
      <w:sz w:val="16"/>
      <w:szCs w:val="16"/>
    </w:rPr>
  </w:style>
  <w:style w:type="character" w:customStyle="1" w:styleId="BalloonTextChar">
    <w:name w:val="Balloon Text Char"/>
    <w:basedOn w:val="DefaultParagraphFont"/>
    <w:link w:val="BalloonText"/>
    <w:uiPriority w:val="99"/>
    <w:semiHidden/>
    <w:rsid w:val="00984206"/>
    <w:rPr>
      <w:rFonts w:ascii="Tahoma" w:hAnsi="Tahoma" w:cs="Tahoma"/>
      <w:sz w:val="16"/>
      <w:szCs w:val="16"/>
    </w:rPr>
  </w:style>
  <w:style w:type="paragraph" w:styleId="Header">
    <w:name w:val="header"/>
    <w:basedOn w:val="Normal"/>
    <w:link w:val="HeaderChar"/>
    <w:uiPriority w:val="99"/>
    <w:unhideWhenUsed/>
    <w:rsid w:val="008B1B86"/>
    <w:pPr>
      <w:tabs>
        <w:tab w:val="center" w:pos="4680"/>
        <w:tab w:val="right" w:pos="9360"/>
      </w:tabs>
    </w:pPr>
  </w:style>
  <w:style w:type="character" w:customStyle="1" w:styleId="HeaderChar">
    <w:name w:val="Header Char"/>
    <w:basedOn w:val="DefaultParagraphFont"/>
    <w:link w:val="Header"/>
    <w:uiPriority w:val="99"/>
    <w:rsid w:val="008B1B86"/>
    <w:rPr>
      <w:rFonts w:asciiTheme="majorHAnsi" w:hAnsiTheme="majorHAnsi"/>
    </w:rPr>
  </w:style>
  <w:style w:type="paragraph" w:styleId="Footer">
    <w:name w:val="footer"/>
    <w:basedOn w:val="Normal"/>
    <w:link w:val="FooterChar"/>
    <w:uiPriority w:val="99"/>
    <w:unhideWhenUsed/>
    <w:rsid w:val="008B1B86"/>
    <w:pPr>
      <w:tabs>
        <w:tab w:val="center" w:pos="4680"/>
        <w:tab w:val="right" w:pos="9360"/>
      </w:tabs>
    </w:pPr>
  </w:style>
  <w:style w:type="character" w:customStyle="1" w:styleId="FooterChar">
    <w:name w:val="Footer Char"/>
    <w:basedOn w:val="DefaultParagraphFont"/>
    <w:link w:val="Footer"/>
    <w:uiPriority w:val="99"/>
    <w:rsid w:val="008B1B86"/>
    <w:rPr>
      <w:rFonts w:asciiTheme="majorHAnsi" w:hAnsiTheme="majorHAnsi"/>
    </w:rPr>
  </w:style>
  <w:style w:type="paragraph" w:styleId="Date">
    <w:name w:val="Date"/>
    <w:basedOn w:val="Normal"/>
    <w:next w:val="Normal"/>
    <w:link w:val="DateChar"/>
    <w:uiPriority w:val="99"/>
    <w:semiHidden/>
    <w:unhideWhenUsed/>
    <w:rsid w:val="00C85CE3"/>
  </w:style>
  <w:style w:type="character" w:customStyle="1" w:styleId="DateChar">
    <w:name w:val="Date Char"/>
    <w:basedOn w:val="DefaultParagraphFont"/>
    <w:link w:val="Date"/>
    <w:uiPriority w:val="99"/>
    <w:semiHidden/>
    <w:rsid w:val="00C85CE3"/>
    <w:rPr>
      <w:rFonts w:asciiTheme="majorHAnsi" w:hAnsiTheme="majorHAnsi"/>
    </w:rPr>
  </w:style>
  <w:style w:type="paragraph" w:styleId="FootnoteText">
    <w:name w:val="footnote text"/>
    <w:basedOn w:val="Normal"/>
    <w:link w:val="FootnoteTextChar"/>
    <w:uiPriority w:val="99"/>
    <w:unhideWhenUsed/>
    <w:rsid w:val="00E27E77"/>
    <w:rPr>
      <w:sz w:val="20"/>
      <w:szCs w:val="20"/>
    </w:rPr>
  </w:style>
  <w:style w:type="character" w:customStyle="1" w:styleId="FootnoteTextChar">
    <w:name w:val="Footnote Text Char"/>
    <w:basedOn w:val="DefaultParagraphFont"/>
    <w:link w:val="FootnoteText"/>
    <w:uiPriority w:val="99"/>
    <w:rsid w:val="00E27E77"/>
    <w:rPr>
      <w:rFonts w:asciiTheme="majorHAnsi" w:hAnsiTheme="majorHAnsi"/>
      <w:sz w:val="20"/>
      <w:szCs w:val="20"/>
    </w:rPr>
  </w:style>
  <w:style w:type="character" w:styleId="FootnoteReference">
    <w:name w:val="footnote reference"/>
    <w:basedOn w:val="DefaultParagraphFont"/>
    <w:uiPriority w:val="99"/>
    <w:semiHidden/>
    <w:unhideWhenUsed/>
    <w:rsid w:val="00E27E77"/>
    <w:rPr>
      <w:vertAlign w:val="superscript"/>
    </w:rPr>
  </w:style>
  <w:style w:type="table" w:styleId="TableGrid">
    <w:name w:val="Table Grid"/>
    <w:basedOn w:val="TableNormal"/>
    <w:uiPriority w:val="59"/>
    <w:rsid w:val="007B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B1"/>
    <w:rPr>
      <w:color w:val="0000FF" w:themeColor="hyperlink"/>
      <w:u w:val="single"/>
    </w:rPr>
  </w:style>
  <w:style w:type="character" w:styleId="FollowedHyperlink">
    <w:name w:val="FollowedHyperlink"/>
    <w:basedOn w:val="DefaultParagraphFont"/>
    <w:uiPriority w:val="99"/>
    <w:semiHidden/>
    <w:unhideWhenUsed/>
    <w:rsid w:val="00954F45"/>
    <w:rPr>
      <w:color w:val="800080" w:themeColor="followedHyperlink"/>
      <w:u w:val="single"/>
    </w:rPr>
  </w:style>
  <w:style w:type="paragraph" w:styleId="ListParagraph">
    <w:name w:val="List Paragraph"/>
    <w:basedOn w:val="Normal"/>
    <w:uiPriority w:val="34"/>
    <w:qFormat/>
    <w:rsid w:val="00D93DB2"/>
    <w:pPr>
      <w:ind w:left="720"/>
      <w:contextualSpacing/>
    </w:pPr>
  </w:style>
  <w:style w:type="paragraph" w:styleId="BalloonText">
    <w:name w:val="Balloon Text"/>
    <w:basedOn w:val="Normal"/>
    <w:link w:val="BalloonTextChar"/>
    <w:uiPriority w:val="99"/>
    <w:semiHidden/>
    <w:unhideWhenUsed/>
    <w:rsid w:val="00984206"/>
    <w:rPr>
      <w:rFonts w:ascii="Tahoma" w:hAnsi="Tahoma" w:cs="Tahoma"/>
      <w:sz w:val="16"/>
      <w:szCs w:val="16"/>
    </w:rPr>
  </w:style>
  <w:style w:type="character" w:customStyle="1" w:styleId="BalloonTextChar">
    <w:name w:val="Balloon Text Char"/>
    <w:basedOn w:val="DefaultParagraphFont"/>
    <w:link w:val="BalloonText"/>
    <w:uiPriority w:val="99"/>
    <w:semiHidden/>
    <w:rsid w:val="00984206"/>
    <w:rPr>
      <w:rFonts w:ascii="Tahoma" w:hAnsi="Tahoma" w:cs="Tahoma"/>
      <w:sz w:val="16"/>
      <w:szCs w:val="16"/>
    </w:rPr>
  </w:style>
  <w:style w:type="paragraph" w:styleId="Header">
    <w:name w:val="header"/>
    <w:basedOn w:val="Normal"/>
    <w:link w:val="HeaderChar"/>
    <w:uiPriority w:val="99"/>
    <w:unhideWhenUsed/>
    <w:rsid w:val="008B1B86"/>
    <w:pPr>
      <w:tabs>
        <w:tab w:val="center" w:pos="4680"/>
        <w:tab w:val="right" w:pos="9360"/>
      </w:tabs>
    </w:pPr>
  </w:style>
  <w:style w:type="character" w:customStyle="1" w:styleId="HeaderChar">
    <w:name w:val="Header Char"/>
    <w:basedOn w:val="DefaultParagraphFont"/>
    <w:link w:val="Header"/>
    <w:uiPriority w:val="99"/>
    <w:rsid w:val="008B1B86"/>
    <w:rPr>
      <w:rFonts w:asciiTheme="majorHAnsi" w:hAnsiTheme="majorHAnsi"/>
    </w:rPr>
  </w:style>
  <w:style w:type="paragraph" w:styleId="Footer">
    <w:name w:val="footer"/>
    <w:basedOn w:val="Normal"/>
    <w:link w:val="FooterChar"/>
    <w:uiPriority w:val="99"/>
    <w:unhideWhenUsed/>
    <w:rsid w:val="008B1B86"/>
    <w:pPr>
      <w:tabs>
        <w:tab w:val="center" w:pos="4680"/>
        <w:tab w:val="right" w:pos="9360"/>
      </w:tabs>
    </w:pPr>
  </w:style>
  <w:style w:type="character" w:customStyle="1" w:styleId="FooterChar">
    <w:name w:val="Footer Char"/>
    <w:basedOn w:val="DefaultParagraphFont"/>
    <w:link w:val="Footer"/>
    <w:uiPriority w:val="99"/>
    <w:rsid w:val="008B1B86"/>
    <w:rPr>
      <w:rFonts w:asciiTheme="majorHAnsi" w:hAnsiTheme="majorHAnsi"/>
    </w:rPr>
  </w:style>
  <w:style w:type="paragraph" w:styleId="Date">
    <w:name w:val="Date"/>
    <w:basedOn w:val="Normal"/>
    <w:next w:val="Normal"/>
    <w:link w:val="DateChar"/>
    <w:uiPriority w:val="99"/>
    <w:semiHidden/>
    <w:unhideWhenUsed/>
    <w:rsid w:val="00C85CE3"/>
  </w:style>
  <w:style w:type="character" w:customStyle="1" w:styleId="DateChar">
    <w:name w:val="Date Char"/>
    <w:basedOn w:val="DefaultParagraphFont"/>
    <w:link w:val="Date"/>
    <w:uiPriority w:val="99"/>
    <w:semiHidden/>
    <w:rsid w:val="00C85CE3"/>
    <w:rPr>
      <w:rFonts w:asciiTheme="majorHAnsi" w:hAnsiTheme="majorHAnsi"/>
    </w:rPr>
  </w:style>
  <w:style w:type="paragraph" w:styleId="FootnoteText">
    <w:name w:val="footnote text"/>
    <w:basedOn w:val="Normal"/>
    <w:link w:val="FootnoteTextChar"/>
    <w:uiPriority w:val="99"/>
    <w:unhideWhenUsed/>
    <w:rsid w:val="00E27E77"/>
    <w:rPr>
      <w:sz w:val="20"/>
      <w:szCs w:val="20"/>
    </w:rPr>
  </w:style>
  <w:style w:type="character" w:customStyle="1" w:styleId="FootnoteTextChar">
    <w:name w:val="Footnote Text Char"/>
    <w:basedOn w:val="DefaultParagraphFont"/>
    <w:link w:val="FootnoteText"/>
    <w:uiPriority w:val="99"/>
    <w:rsid w:val="00E27E77"/>
    <w:rPr>
      <w:rFonts w:asciiTheme="majorHAnsi" w:hAnsiTheme="majorHAnsi"/>
      <w:sz w:val="20"/>
      <w:szCs w:val="20"/>
    </w:rPr>
  </w:style>
  <w:style w:type="character" w:styleId="FootnoteReference">
    <w:name w:val="footnote reference"/>
    <w:basedOn w:val="DefaultParagraphFont"/>
    <w:uiPriority w:val="99"/>
    <w:semiHidden/>
    <w:unhideWhenUsed/>
    <w:rsid w:val="00E27E77"/>
    <w:rPr>
      <w:vertAlign w:val="superscript"/>
    </w:rPr>
  </w:style>
  <w:style w:type="table" w:styleId="TableGrid">
    <w:name w:val="Table Grid"/>
    <w:basedOn w:val="TableNormal"/>
    <w:uiPriority w:val="59"/>
    <w:rsid w:val="007B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66102">
      <w:bodyDiv w:val="1"/>
      <w:marLeft w:val="0"/>
      <w:marRight w:val="0"/>
      <w:marTop w:val="0"/>
      <w:marBottom w:val="0"/>
      <w:divBdr>
        <w:top w:val="none" w:sz="0" w:space="0" w:color="auto"/>
        <w:left w:val="none" w:sz="0" w:space="0" w:color="auto"/>
        <w:bottom w:val="none" w:sz="0" w:space="0" w:color="auto"/>
        <w:right w:val="none" w:sz="0" w:space="0" w:color="auto"/>
      </w:divBdr>
    </w:div>
    <w:div w:id="310527115">
      <w:bodyDiv w:val="1"/>
      <w:marLeft w:val="0"/>
      <w:marRight w:val="0"/>
      <w:marTop w:val="0"/>
      <w:marBottom w:val="0"/>
      <w:divBdr>
        <w:top w:val="none" w:sz="0" w:space="0" w:color="auto"/>
        <w:left w:val="none" w:sz="0" w:space="0" w:color="auto"/>
        <w:bottom w:val="none" w:sz="0" w:space="0" w:color="auto"/>
        <w:right w:val="none" w:sz="0" w:space="0" w:color="auto"/>
      </w:divBdr>
    </w:div>
    <w:div w:id="1729110940">
      <w:bodyDiv w:val="1"/>
      <w:marLeft w:val="0"/>
      <w:marRight w:val="0"/>
      <w:marTop w:val="0"/>
      <w:marBottom w:val="0"/>
      <w:divBdr>
        <w:top w:val="none" w:sz="0" w:space="0" w:color="auto"/>
        <w:left w:val="none" w:sz="0" w:space="0" w:color="auto"/>
        <w:bottom w:val="none" w:sz="0" w:space="0" w:color="auto"/>
        <w:right w:val="none" w:sz="0" w:space="0" w:color="auto"/>
      </w:divBdr>
      <w:divsChild>
        <w:div w:id="1347558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nceblogs.com/pharyngula/2014/05/11/the-hbd-delus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edge.org/q2009/q09_4.html" TargetMode="External"/><Relationship Id="rId17" Type="http://schemas.openxmlformats.org/officeDocument/2006/relationships/hyperlink" Target="http://www.tessexperiments.org/data/taylor515.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oahpinionblog.blogspot.com/2014/05/academic-racism-has-kn-problem.html"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ate.com/articles/health_and_science/science/2014/05/troublesome_inheritance_critique_nicholas_wade_s_dated_assumptions_about.2.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ata.com/statalist/archive/2011-12/msg00397.html" TargetMode="External"/><Relationship Id="rId23" Type="http://schemas.openxmlformats.org/officeDocument/2006/relationships/footer" Target="footer2.xml"/><Relationship Id="rId10" Type="http://schemas.openxmlformats.org/officeDocument/2006/relationships/hyperlink" Target="http://www.dailykos.com/story/2013/01/12/1178414/-Racism-has-a-new-name-HBD"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hyevolutionistrue.wordpress.com/2014/05/14/new-book-on-race-by-nicholas-wade-professor-ceiling-cat-says-paws-down/" TargetMode="External"/><Relationship Id="rId14" Type="http://schemas.openxmlformats.org/officeDocument/2006/relationships/hyperlink" Target="http://vimeo.com/17973421" TargetMode="Externa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9B3A-B55B-428B-8CE8-A9642802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2466</TotalTime>
  <Pages>27</Pages>
  <Words>9670</Words>
  <Characters>55124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dc:description/>
  <cp:lastModifiedBy>L.J</cp:lastModifiedBy>
  <cp:revision>43</cp:revision>
  <cp:lastPrinted>2015-03-24T01:32:00Z</cp:lastPrinted>
  <dcterms:created xsi:type="dcterms:W3CDTF">2015-03-10T06:02:00Z</dcterms:created>
  <dcterms:modified xsi:type="dcterms:W3CDTF">2016-02-13T03:14:00Z</dcterms:modified>
</cp:coreProperties>
</file>