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E791" w14:textId="77777777" w:rsidR="00745BC7" w:rsidRPr="006249BA" w:rsidRDefault="00745BC7" w:rsidP="00745BC7">
      <w:pPr>
        <w:jc w:val="right"/>
        <w:rPr>
          <w:rFonts w:ascii="Times New Roman" w:hAnsi="Times New Roman" w:cs="Times New Roman"/>
        </w:rPr>
      </w:pPr>
      <w:bookmarkStart w:id="0" w:name="_Hlk190425691"/>
      <w:bookmarkEnd w:id="0"/>
      <w:r w:rsidRPr="006249BA">
        <w:rPr>
          <w:rFonts w:ascii="Times New Roman" w:hAnsi="Times New Roman" w:cs="Times New Roman"/>
        </w:rPr>
        <w:t>Name ____________________________________________________</w:t>
      </w:r>
    </w:p>
    <w:p w14:paraId="0683D308" w14:textId="77777777" w:rsidR="006249BA" w:rsidRDefault="006249BA" w:rsidP="007C279D">
      <w:pPr>
        <w:rPr>
          <w:rFonts w:ascii="Franklin Gothic Demi" w:hAnsi="Franklin Gothic Demi" w:cs="Times New Roman"/>
          <w:bCs/>
          <w:sz w:val="32"/>
          <w:szCs w:val="32"/>
        </w:rPr>
      </w:pPr>
    </w:p>
    <w:p w14:paraId="406CB826" w14:textId="2C605403" w:rsidR="007C279D" w:rsidRPr="001E67AA" w:rsidRDefault="007C279D" w:rsidP="007C279D">
      <w:pPr>
        <w:rPr>
          <w:rFonts w:ascii="Franklin Gothic Demi" w:hAnsi="Franklin Gothic Demi" w:cs="Times New Roman"/>
          <w:bCs/>
          <w:sz w:val="32"/>
          <w:szCs w:val="32"/>
        </w:rPr>
      </w:pPr>
      <w:r w:rsidRPr="001E67AA">
        <w:rPr>
          <w:rFonts w:ascii="Franklin Gothic Demi" w:hAnsi="Franklin Gothic Demi" w:cs="Times New Roman"/>
          <w:bCs/>
          <w:sz w:val="32"/>
          <w:szCs w:val="32"/>
        </w:rPr>
        <w:t>POL 138 Quantitative Reasoning in Political Science</w:t>
      </w:r>
    </w:p>
    <w:p w14:paraId="25E16C90" w14:textId="63896D5A" w:rsidR="007C279D" w:rsidRPr="001E67AA" w:rsidRDefault="007C279D" w:rsidP="007C279D">
      <w:pPr>
        <w:rPr>
          <w:rFonts w:ascii="Franklin Gothic Demi" w:hAnsi="Franklin Gothic Demi" w:cs="Times New Roman"/>
          <w:bCs/>
          <w:sz w:val="32"/>
          <w:szCs w:val="32"/>
        </w:rPr>
      </w:pPr>
      <w:r w:rsidRPr="001E67AA">
        <w:rPr>
          <w:rFonts w:ascii="Franklin Gothic Demi" w:hAnsi="Franklin Gothic Demi" w:cs="Times New Roman"/>
          <w:bCs/>
          <w:sz w:val="32"/>
          <w:szCs w:val="32"/>
        </w:rPr>
        <w:t>Practice</w:t>
      </w:r>
      <w:r w:rsidR="0080735D" w:rsidRPr="001E67AA">
        <w:rPr>
          <w:rFonts w:ascii="Franklin Gothic Demi" w:hAnsi="Franklin Gothic Demi" w:cs="Times New Roman"/>
          <w:bCs/>
          <w:sz w:val="32"/>
          <w:szCs w:val="32"/>
        </w:rPr>
        <w:t xml:space="preserve"> </w:t>
      </w:r>
      <w:r w:rsidR="001E67AA" w:rsidRPr="001E67AA">
        <w:rPr>
          <w:rFonts w:ascii="Franklin Gothic Demi" w:hAnsi="Franklin Gothic Demi" w:cs="Times New Roman"/>
          <w:bCs/>
          <w:sz w:val="32"/>
          <w:szCs w:val="32"/>
        </w:rPr>
        <w:sym w:font="Symbol" w:char="F0D7"/>
      </w:r>
      <w:r w:rsidR="001E67AA" w:rsidRPr="001E67AA">
        <w:rPr>
          <w:rFonts w:ascii="Franklin Gothic Demi" w:hAnsi="Franklin Gothic Demi" w:cs="Times New Roman"/>
          <w:bCs/>
          <w:sz w:val="32"/>
          <w:szCs w:val="32"/>
        </w:rPr>
        <w:t xml:space="preserve"> </w:t>
      </w:r>
      <w:r w:rsidR="009A3C24">
        <w:rPr>
          <w:rFonts w:ascii="Franklin Gothic Demi" w:hAnsi="Franklin Gothic Demi" w:cs="Times New Roman"/>
          <w:bCs/>
          <w:sz w:val="32"/>
          <w:szCs w:val="32"/>
        </w:rPr>
        <w:t>Dec 2, 2025</w:t>
      </w:r>
    </w:p>
    <w:p w14:paraId="645D3C72" w14:textId="77777777" w:rsidR="00F74A65" w:rsidRDefault="00F74A65" w:rsidP="007C279D">
      <w:pPr>
        <w:rPr>
          <w:rFonts w:ascii="Times New Roman" w:hAnsi="Times New Roman" w:cs="Times New Roman"/>
          <w:b/>
        </w:rPr>
      </w:pPr>
    </w:p>
    <w:p w14:paraId="4EB56554" w14:textId="65A66671" w:rsidR="00D11842" w:rsidRDefault="009A3C24" w:rsidP="00D11842">
      <w:pPr>
        <w:pStyle w:val="NUMBERLIST"/>
      </w:pPr>
      <w:r w:rsidRPr="009A3C24">
        <w:t xml:space="preserve">Among students who took both the pretest and posttest in our POL 138-003 section, 27% selected the correct response to the "p-value threshold" item on the pretest, and 92% selected the correct response to the "p-value threshold" item on the posttest, which is a difference of 65 percentage points. The p-value was p &lt; 0.000000000000001 for a test of the null hypothesis that the percentage correct on the pretest equaled the percentage correct on the posttest. </w:t>
      </w:r>
      <w:r w:rsidR="00D11842">
        <w:t>Does this provide sufficient evidence to conclude, at the conventional level in political science, that at least some students in this POL 138-003 section learned what the p-value threshold is in political science?</w:t>
      </w:r>
    </w:p>
    <w:p w14:paraId="6E995A4A" w14:textId="34F7FE33" w:rsidR="00D11842" w:rsidRDefault="00D11842" w:rsidP="00D11842">
      <w:pPr>
        <w:pStyle w:val="NUMBERLIST"/>
        <w:numPr>
          <w:ilvl w:val="0"/>
          <w:numId w:val="34"/>
        </w:numPr>
      </w:pPr>
      <w:r>
        <w:t>Yes</w:t>
      </w:r>
    </w:p>
    <w:p w14:paraId="2794C8D4" w14:textId="39B27AE0" w:rsidR="00D11842" w:rsidRDefault="00D11842" w:rsidP="00D11842">
      <w:pPr>
        <w:pStyle w:val="NUMBERLIST"/>
        <w:numPr>
          <w:ilvl w:val="0"/>
          <w:numId w:val="34"/>
        </w:numPr>
      </w:pPr>
      <w:r>
        <w:t>No</w:t>
      </w:r>
    </w:p>
    <w:p w14:paraId="739AD495" w14:textId="77777777" w:rsidR="00D11842" w:rsidRDefault="00D11842" w:rsidP="00D11842">
      <w:pPr>
        <w:pStyle w:val="NUMBERLIST"/>
        <w:numPr>
          <w:ilvl w:val="0"/>
          <w:numId w:val="0"/>
        </w:numPr>
        <w:ind w:left="360" w:hanging="360"/>
      </w:pPr>
    </w:p>
    <w:p w14:paraId="27DD89E0" w14:textId="71D101B4" w:rsidR="00D11842" w:rsidRDefault="00A204E4" w:rsidP="00D11842">
      <w:pPr>
        <w:pStyle w:val="NUMBERLIST"/>
      </w:pPr>
      <w:r>
        <w:t>O</w:t>
      </w:r>
      <w:r w:rsidR="00D11842">
        <w:t xml:space="preserve">f the 96 students who completed the pretest and </w:t>
      </w:r>
      <w:r>
        <w:t xml:space="preserve">the </w:t>
      </w:r>
      <w:r w:rsidR="00D11842">
        <w:t xml:space="preserve">posttest, 42% correctly responded to the "standard deviation" item on the pretest and 62% correctly responded to that item on the posttest. For these same 96 students, 41% </w:t>
      </w:r>
      <w:r w:rsidR="00D11842" w:rsidRPr="00D11842">
        <w:t>correctly responded to the "weight survey data" item on the pretest and 6</w:t>
      </w:r>
      <w:r w:rsidR="00D11842">
        <w:t>6</w:t>
      </w:r>
      <w:r w:rsidR="00D11842" w:rsidRPr="00D11842">
        <w:t>% correctly responded to that item on the posttest</w:t>
      </w:r>
      <w:r w:rsidR="00D11842">
        <w:t>. Which of the following is correct?</w:t>
      </w:r>
    </w:p>
    <w:p w14:paraId="40DAC289" w14:textId="77777777" w:rsidR="00A204E4" w:rsidRDefault="00A204E4" w:rsidP="00A204E4">
      <w:pPr>
        <w:pStyle w:val="NUMBERLIST"/>
        <w:numPr>
          <w:ilvl w:val="0"/>
          <w:numId w:val="35"/>
        </w:numPr>
      </w:pPr>
      <w:r>
        <w:t>Compared to the p-value for a test of the null hypothesis that the pretest-to-</w:t>
      </w:r>
      <w:proofErr w:type="gramStart"/>
      <w:r>
        <w:t>posttest</w:t>
      </w:r>
      <w:proofErr w:type="gramEnd"/>
      <w:r>
        <w:t xml:space="preserve"> change is zero for the </w:t>
      </w:r>
      <w:r w:rsidRPr="00A204E4">
        <w:t>"standard deviation" item</w:t>
      </w:r>
      <w:r>
        <w:t xml:space="preserve">, </w:t>
      </w:r>
      <w:r w:rsidRPr="00A204E4">
        <w:t>the p-value for a test of the null hypothesis that the pretest-to-</w:t>
      </w:r>
      <w:proofErr w:type="gramStart"/>
      <w:r w:rsidRPr="00A204E4">
        <w:t>posttest</w:t>
      </w:r>
      <w:proofErr w:type="gramEnd"/>
      <w:r w:rsidRPr="00A204E4">
        <w:t xml:space="preserve"> change is zero for the "weight survey data" item</w:t>
      </w:r>
      <w:r>
        <w:t xml:space="preserve"> will be </w:t>
      </w:r>
      <w:r w:rsidRPr="001A6C98">
        <w:rPr>
          <w:u w:val="single"/>
        </w:rPr>
        <w:t>smaller</w:t>
      </w:r>
      <w:r>
        <w:t>.</w:t>
      </w:r>
    </w:p>
    <w:p w14:paraId="2F6DCA7E" w14:textId="77777777" w:rsidR="00A204E4" w:rsidRDefault="00A204E4" w:rsidP="00A204E4">
      <w:pPr>
        <w:pStyle w:val="NUMBERLIST"/>
        <w:numPr>
          <w:ilvl w:val="0"/>
          <w:numId w:val="35"/>
        </w:numPr>
      </w:pPr>
      <w:r w:rsidRPr="00A204E4">
        <w:t>Compared to the p-value for a test of the null hypothesis that the pretest-to-</w:t>
      </w:r>
      <w:proofErr w:type="gramStart"/>
      <w:r w:rsidRPr="00A204E4">
        <w:t>posttest</w:t>
      </w:r>
      <w:proofErr w:type="gramEnd"/>
      <w:r w:rsidRPr="00A204E4">
        <w:t xml:space="preserve"> change is zero for the "standard deviation" item, the p-value for a test of the null hypothesis that the pretest-to-</w:t>
      </w:r>
      <w:proofErr w:type="gramStart"/>
      <w:r w:rsidRPr="00A204E4">
        <w:t>posttest</w:t>
      </w:r>
      <w:proofErr w:type="gramEnd"/>
      <w:r w:rsidRPr="00A204E4">
        <w:t xml:space="preserve"> change is zero for the "weight survey data" item will be </w:t>
      </w:r>
      <w:r w:rsidRPr="001A6C98">
        <w:rPr>
          <w:u w:val="single"/>
        </w:rPr>
        <w:t>larger</w:t>
      </w:r>
      <w:r>
        <w:t>.</w:t>
      </w:r>
    </w:p>
    <w:p w14:paraId="49F80C4B" w14:textId="77777777" w:rsidR="00A204E4" w:rsidRDefault="00A204E4" w:rsidP="00A204E4">
      <w:pPr>
        <w:pStyle w:val="NUMBERLIST"/>
        <w:numPr>
          <w:ilvl w:val="0"/>
          <w:numId w:val="35"/>
        </w:numPr>
      </w:pPr>
      <w:r w:rsidRPr="00A204E4">
        <w:t>Compared to the p-value for a test of the null hypothesis that the pretest-to-</w:t>
      </w:r>
      <w:proofErr w:type="gramStart"/>
      <w:r w:rsidRPr="00A204E4">
        <w:t>posttest</w:t>
      </w:r>
      <w:proofErr w:type="gramEnd"/>
      <w:r w:rsidRPr="00A204E4">
        <w:t xml:space="preserve"> change is zero for the "standard deviation" item, the p-value for a test of the null hypothesis that the pretest-to-</w:t>
      </w:r>
      <w:proofErr w:type="gramStart"/>
      <w:r w:rsidRPr="00A204E4">
        <w:t>posttest</w:t>
      </w:r>
      <w:proofErr w:type="gramEnd"/>
      <w:r w:rsidRPr="00A204E4">
        <w:t xml:space="preserve"> change is zero for the "weight survey data" item will be </w:t>
      </w:r>
      <w:r w:rsidRPr="001A6C98">
        <w:rPr>
          <w:u w:val="single"/>
        </w:rPr>
        <w:t>the sam</w:t>
      </w:r>
      <w:r>
        <w:t>e</w:t>
      </w:r>
      <w:r w:rsidRPr="00A204E4">
        <w:t>.</w:t>
      </w:r>
    </w:p>
    <w:p w14:paraId="070E2D29" w14:textId="239052A0" w:rsidR="00A204E4" w:rsidRPr="00A204E4" w:rsidRDefault="00A204E4" w:rsidP="00A204E4">
      <w:pPr>
        <w:pStyle w:val="NUMBERLIST"/>
        <w:numPr>
          <w:ilvl w:val="0"/>
          <w:numId w:val="35"/>
        </w:numPr>
      </w:pPr>
      <w:r>
        <w:t xml:space="preserve">The item </w:t>
      </w:r>
      <w:r w:rsidRPr="001A6C98">
        <w:rPr>
          <w:u w:val="single"/>
        </w:rPr>
        <w:t>does not provide sufficient evidence</w:t>
      </w:r>
      <w:r>
        <w:t xml:space="preserve"> to differentiate between the above outcomes.</w:t>
      </w:r>
    </w:p>
    <w:p w14:paraId="41D3F0E6" w14:textId="77777777" w:rsidR="00D11842" w:rsidRDefault="00D11842" w:rsidP="00D11842">
      <w:pPr>
        <w:pStyle w:val="NUMBERLIST"/>
        <w:numPr>
          <w:ilvl w:val="0"/>
          <w:numId w:val="0"/>
        </w:numPr>
      </w:pPr>
    </w:p>
    <w:p w14:paraId="4D00F136" w14:textId="59481CBF" w:rsidR="00D11842" w:rsidRDefault="00A204E4" w:rsidP="00D11842">
      <w:pPr>
        <w:pStyle w:val="NUMBERLIST"/>
      </w:pPr>
      <w:r>
        <w:t>For the "12 heads in 12 flips" item</w:t>
      </w:r>
      <w:r w:rsidR="001A6C98">
        <w:t xml:space="preserve"> on the pretest and posttest</w:t>
      </w:r>
      <w:r>
        <w:t xml:space="preserve">, the percentages correct were </w:t>
      </w:r>
      <w:r w:rsidRPr="00A204E4">
        <w:t xml:space="preserve">38% </w:t>
      </w:r>
      <w:r>
        <w:t xml:space="preserve">on the pretest and </w:t>
      </w:r>
      <w:r w:rsidRPr="00A204E4">
        <w:t xml:space="preserve">41% </w:t>
      </w:r>
      <w:r>
        <w:t xml:space="preserve">on the posttest, with a p-value of </w:t>
      </w:r>
      <w:r w:rsidRPr="00A204E4">
        <w:t>p = 0.6592</w:t>
      </w:r>
      <w:r>
        <w:t xml:space="preserve"> for a test of the null hypothesis that these percentages equal each other. Which of the following is the best interpretation of these results?</w:t>
      </w:r>
    </w:p>
    <w:p w14:paraId="4E580834" w14:textId="5DE68A00" w:rsidR="00A204E4" w:rsidRDefault="00A204E4" w:rsidP="00A204E4">
      <w:pPr>
        <w:pStyle w:val="NUMBERLIST"/>
        <w:numPr>
          <w:ilvl w:val="0"/>
          <w:numId w:val="36"/>
        </w:numPr>
      </w:pPr>
      <w:r>
        <w:t>About 3% of students learned the correct response to this item.</w:t>
      </w:r>
    </w:p>
    <w:p w14:paraId="3AA32C4C" w14:textId="282755EC" w:rsidR="00A204E4" w:rsidRDefault="00A204E4" w:rsidP="00A204E4">
      <w:pPr>
        <w:pStyle w:val="NUMBERLIST"/>
        <w:numPr>
          <w:ilvl w:val="0"/>
          <w:numId w:val="36"/>
        </w:numPr>
      </w:pPr>
      <w:r>
        <w:t>No students learned the correct response to this item.</w:t>
      </w:r>
    </w:p>
    <w:p w14:paraId="3F405CD6" w14:textId="5AEAD94D" w:rsidR="00A204E4" w:rsidRDefault="00A204E4" w:rsidP="00A204E4">
      <w:pPr>
        <w:pStyle w:val="NUMBERLIST"/>
        <w:numPr>
          <w:ilvl w:val="0"/>
          <w:numId w:val="36"/>
        </w:numPr>
      </w:pPr>
      <w:r>
        <w:t>The analysis provide</w:t>
      </w:r>
      <w:r w:rsidR="001A6C98">
        <w:t>d</w:t>
      </w:r>
      <w:r>
        <w:t xml:space="preserve"> sufficient evidence to conclude that at least one student learned the correct response to this item.</w:t>
      </w:r>
    </w:p>
    <w:p w14:paraId="2DBC4E3F" w14:textId="36FDBCCA" w:rsidR="00A204E4" w:rsidRPr="00A204E4" w:rsidRDefault="00A204E4" w:rsidP="00A204E4">
      <w:pPr>
        <w:pStyle w:val="NUMBERLIST"/>
        <w:numPr>
          <w:ilvl w:val="0"/>
          <w:numId w:val="36"/>
        </w:numPr>
      </w:pPr>
      <w:r w:rsidRPr="00A204E4">
        <w:t>The analysis did not provide sufficient evidence to conclude that any student learned the correct response to this item.</w:t>
      </w:r>
    </w:p>
    <w:p w14:paraId="428BB94C" w14:textId="7DEF5FBA" w:rsidR="00A204E4" w:rsidRDefault="001A6C98" w:rsidP="00D11842">
      <w:pPr>
        <w:pStyle w:val="NUMBERLIST"/>
      </w:pPr>
      <w:r>
        <w:lastRenderedPageBreak/>
        <w:t xml:space="preserve">For the posttest, </w:t>
      </w:r>
      <w:r w:rsidR="00087E20">
        <w:t>60</w:t>
      </w:r>
      <w:r w:rsidR="00A204E4">
        <w:t xml:space="preserve"> of 96 students correctly selected the response that indicated that standard deviation </w:t>
      </w:r>
      <w:r w:rsidR="00087E20">
        <w:t>is a measure of spread</w:t>
      </w:r>
      <w:r w:rsidR="00A204E4">
        <w:t xml:space="preserve">. Suppose that students who knew the correct response to this item selected the correct response and that students who did not know the correct response to this item randomly selected one of the </w:t>
      </w:r>
      <w:r w:rsidR="00087E20">
        <w:t>five</w:t>
      </w:r>
      <w:r w:rsidR="00A204E4">
        <w:t xml:space="preserve"> </w:t>
      </w:r>
      <w:r w:rsidR="00087E20">
        <w:t xml:space="preserve">response options for this item. </w:t>
      </w:r>
      <w:r>
        <w:t>Of the following, w</w:t>
      </w:r>
      <w:r w:rsidR="00087E20">
        <w:t xml:space="preserve">hich is the best estimate </w:t>
      </w:r>
      <w:r>
        <w:t>for</w:t>
      </w:r>
      <w:r w:rsidR="00087E20">
        <w:t xml:space="preserve"> </w:t>
      </w:r>
      <w:r>
        <w:t>how many</w:t>
      </w:r>
      <w:r w:rsidR="00087E20">
        <w:t xml:space="preserve"> of </w:t>
      </w:r>
      <w:r>
        <w:t xml:space="preserve">the 96 </w:t>
      </w:r>
      <w:r w:rsidR="00087E20">
        <w:t>students knew the correct response to this item?</w:t>
      </w:r>
    </w:p>
    <w:p w14:paraId="06D74782" w14:textId="1CD4D10F" w:rsidR="00087E20" w:rsidRDefault="00087E20" w:rsidP="00087E20">
      <w:pPr>
        <w:pStyle w:val="NUMBERLIST"/>
        <w:numPr>
          <w:ilvl w:val="0"/>
          <w:numId w:val="37"/>
        </w:numPr>
      </w:pPr>
      <w:r>
        <w:t>15</w:t>
      </w:r>
    </w:p>
    <w:p w14:paraId="5984A689" w14:textId="3F78BB20" w:rsidR="00087E20" w:rsidRDefault="00087E20" w:rsidP="00087E20">
      <w:pPr>
        <w:pStyle w:val="NUMBERLIST"/>
        <w:numPr>
          <w:ilvl w:val="0"/>
          <w:numId w:val="37"/>
        </w:numPr>
      </w:pPr>
      <w:r>
        <w:t>28</w:t>
      </w:r>
    </w:p>
    <w:p w14:paraId="00A394E3" w14:textId="1B4E7AFE" w:rsidR="00087E20" w:rsidRDefault="00087E20" w:rsidP="00087E20">
      <w:pPr>
        <w:pStyle w:val="NUMBERLIST"/>
        <w:numPr>
          <w:ilvl w:val="0"/>
          <w:numId w:val="37"/>
        </w:numPr>
      </w:pPr>
      <w:r>
        <w:t>32</w:t>
      </w:r>
    </w:p>
    <w:p w14:paraId="02E84440" w14:textId="16C8CC5A" w:rsidR="00087E20" w:rsidRDefault="00087E20" w:rsidP="00087E20">
      <w:pPr>
        <w:pStyle w:val="NUMBERLIST"/>
        <w:numPr>
          <w:ilvl w:val="0"/>
          <w:numId w:val="37"/>
        </w:numPr>
      </w:pPr>
      <w:r>
        <w:t>53</w:t>
      </w:r>
    </w:p>
    <w:p w14:paraId="5E9A2939" w14:textId="76670A6D" w:rsidR="00087E20" w:rsidRDefault="00087E20" w:rsidP="00087E20">
      <w:pPr>
        <w:pStyle w:val="NUMBERLIST"/>
        <w:numPr>
          <w:ilvl w:val="0"/>
          <w:numId w:val="37"/>
        </w:numPr>
      </w:pPr>
      <w:r>
        <w:t>60</w:t>
      </w:r>
    </w:p>
    <w:p w14:paraId="5C9F52A2" w14:textId="77777777" w:rsidR="00087E20" w:rsidRDefault="00087E20" w:rsidP="00087E20">
      <w:pPr>
        <w:pStyle w:val="NUMBERLIST"/>
        <w:numPr>
          <w:ilvl w:val="0"/>
          <w:numId w:val="0"/>
        </w:numPr>
        <w:ind w:left="720"/>
      </w:pPr>
    </w:p>
    <w:p w14:paraId="15C725DB" w14:textId="453C93D2" w:rsidR="00E65F5A" w:rsidRDefault="00E65F5A" w:rsidP="00D11842">
      <w:pPr>
        <w:pStyle w:val="NUMBERLIST"/>
      </w:pPr>
      <w:r>
        <w:t xml:space="preserve">On the pretest, five students got exactly 1 item correct. If each of these students did not learn anything during the semester, which is the most plausible </w:t>
      </w:r>
      <w:r w:rsidR="001A6C98">
        <w:t xml:space="preserve">number correct </w:t>
      </w:r>
      <w:r>
        <w:t>for their posttests, on average?</w:t>
      </w:r>
    </w:p>
    <w:p w14:paraId="13B8D13E" w14:textId="40C7F505" w:rsidR="00E65F5A" w:rsidRDefault="00E65F5A" w:rsidP="00E65F5A">
      <w:pPr>
        <w:pStyle w:val="NUMBERLIST"/>
        <w:numPr>
          <w:ilvl w:val="0"/>
          <w:numId w:val="38"/>
        </w:numPr>
      </w:pPr>
      <w:r>
        <w:t>0 items correct</w:t>
      </w:r>
    </w:p>
    <w:p w14:paraId="3C032CD3" w14:textId="33BE5333" w:rsidR="00E65F5A" w:rsidRDefault="00E65F5A" w:rsidP="00E65F5A">
      <w:pPr>
        <w:pStyle w:val="NUMBERLIST"/>
        <w:numPr>
          <w:ilvl w:val="0"/>
          <w:numId w:val="38"/>
        </w:numPr>
      </w:pPr>
      <w:r>
        <w:t>1 item correct</w:t>
      </w:r>
    </w:p>
    <w:p w14:paraId="0E022CCC" w14:textId="5107A12C" w:rsidR="00E65F5A" w:rsidRDefault="00E65F5A" w:rsidP="00E65F5A">
      <w:pPr>
        <w:pStyle w:val="NUMBERLIST"/>
        <w:numPr>
          <w:ilvl w:val="0"/>
          <w:numId w:val="38"/>
        </w:numPr>
      </w:pPr>
      <w:proofErr w:type="gramStart"/>
      <w:r>
        <w:t>more</w:t>
      </w:r>
      <w:proofErr w:type="gramEnd"/>
      <w:r>
        <w:t xml:space="preserve"> than 1 item correct</w:t>
      </w:r>
    </w:p>
    <w:p w14:paraId="0A1F7336" w14:textId="77777777" w:rsidR="00E65F5A" w:rsidRDefault="00E65F5A" w:rsidP="00E65F5A">
      <w:pPr>
        <w:pStyle w:val="NUMBERLIST"/>
        <w:numPr>
          <w:ilvl w:val="0"/>
          <w:numId w:val="0"/>
        </w:numPr>
        <w:ind w:left="360"/>
      </w:pPr>
    </w:p>
    <w:p w14:paraId="3563D4BD" w14:textId="4A7C62B1" w:rsidR="00E65F5A" w:rsidRDefault="00E65F5A" w:rsidP="00F12A44">
      <w:pPr>
        <w:pStyle w:val="NUMBERLIST"/>
        <w:spacing w:after="120"/>
        <w:contextualSpacing w:val="0"/>
      </w:pPr>
      <w:r>
        <w:t xml:space="preserve">Of the 96 students who took the pretest and </w:t>
      </w:r>
      <w:r w:rsidR="001A6C98">
        <w:t xml:space="preserve">the </w:t>
      </w:r>
      <w:r>
        <w:t xml:space="preserve">posttest, the mean number correct was 4.3 on the pretest and </w:t>
      </w:r>
      <w:r w:rsidR="001A6C98">
        <w:t xml:space="preserve">was </w:t>
      </w:r>
      <w:r>
        <w:t xml:space="preserve">9.7 on the posttest. One student selected the correct response to all 14 items on the pretest, </w:t>
      </w:r>
      <w:proofErr w:type="gramStart"/>
      <w:r>
        <w:t xml:space="preserve">and </w:t>
      </w:r>
      <w:r w:rsidR="001A6C98">
        <w:t xml:space="preserve">a different </w:t>
      </w:r>
      <w:r>
        <w:t>four</w:t>
      </w:r>
      <w:proofErr w:type="gramEnd"/>
      <w:r>
        <w:t xml:space="preserve"> students </w:t>
      </w:r>
      <w:r w:rsidRPr="00E65F5A">
        <w:t>selected the correct response to all 14 items on the p</w:t>
      </w:r>
      <w:r>
        <w:t xml:space="preserve">osttest. Suppose that we </w:t>
      </w:r>
      <w:r w:rsidR="001A6C98">
        <w:t xml:space="preserve">compare the </w:t>
      </w:r>
      <w:r w:rsidR="001A6C98">
        <w:t>student who scored 14 on the pretest</w:t>
      </w:r>
      <w:r w:rsidR="001A6C98">
        <w:t xml:space="preserve"> (at the time of the pretest) to a </w:t>
      </w:r>
      <w:r w:rsidR="001A6C98">
        <w:t>randomly selected student who scored 14 on the posttest</w:t>
      </w:r>
      <w:r w:rsidR="001A6C98">
        <w:t xml:space="preserve"> (at the time of the posttest).</w:t>
      </w:r>
      <w:r>
        <w:t xml:space="preserve"> Which of the following is correct</w:t>
      </w:r>
      <w:r w:rsidR="001A6C98">
        <w:t xml:space="preserve">? </w:t>
      </w:r>
    </w:p>
    <w:p w14:paraId="3EFD9A02" w14:textId="2565DAD5" w:rsidR="00E65F5A" w:rsidRDefault="00E65F5A" w:rsidP="00E72D82">
      <w:pPr>
        <w:pStyle w:val="NUMBERLIST"/>
        <w:numPr>
          <w:ilvl w:val="0"/>
          <w:numId w:val="39"/>
        </w:numPr>
        <w:spacing w:after="120"/>
        <w:contextualSpacing w:val="0"/>
      </w:pPr>
      <w:r>
        <w:t xml:space="preserve">The student who scored 14 on the pretest likely knew </w:t>
      </w:r>
      <w:r w:rsidRPr="00E65F5A">
        <w:rPr>
          <w:u w:val="single"/>
        </w:rPr>
        <w:t>less</w:t>
      </w:r>
      <w:r>
        <w:t xml:space="preserve"> about quantitative reasoning than a randomly selected student who scored 14 on the posttest.</w:t>
      </w:r>
    </w:p>
    <w:p w14:paraId="3E9B8B08" w14:textId="541695CD" w:rsidR="00E65F5A" w:rsidRDefault="00E65F5A" w:rsidP="00E72D82">
      <w:pPr>
        <w:pStyle w:val="NUMBERLIST"/>
        <w:numPr>
          <w:ilvl w:val="0"/>
          <w:numId w:val="39"/>
        </w:numPr>
        <w:spacing w:after="120"/>
        <w:contextualSpacing w:val="0"/>
      </w:pPr>
      <w:r w:rsidRPr="00E65F5A">
        <w:t xml:space="preserve">The student who scored 14 on the pretest likely knew </w:t>
      </w:r>
      <w:r w:rsidRPr="00E65F5A">
        <w:rPr>
          <w:u w:val="single"/>
        </w:rPr>
        <w:t>more</w:t>
      </w:r>
      <w:r w:rsidRPr="00E65F5A">
        <w:t xml:space="preserve"> about quantitative reasoning than a randomly selected student who scored 14 on the posttest.</w:t>
      </w:r>
    </w:p>
    <w:p w14:paraId="3F3C9692" w14:textId="4E1E3831" w:rsidR="00E65F5A" w:rsidRPr="00E65F5A" w:rsidRDefault="00E65F5A" w:rsidP="00E65F5A">
      <w:pPr>
        <w:pStyle w:val="NUMBERLIST"/>
        <w:numPr>
          <w:ilvl w:val="0"/>
          <w:numId w:val="39"/>
        </w:numPr>
      </w:pPr>
      <w:r w:rsidRPr="00E65F5A">
        <w:t xml:space="preserve">The student who scored 14 on the pretest likely knew </w:t>
      </w:r>
      <w:r>
        <w:rPr>
          <w:u w:val="single"/>
        </w:rPr>
        <w:t>exactly as much</w:t>
      </w:r>
      <w:r w:rsidRPr="00E65F5A">
        <w:t xml:space="preserve"> about quantitative reasoning than a randomly selected student who scored 14 on the posttest.</w:t>
      </w:r>
    </w:p>
    <w:p w14:paraId="0B89DEE4" w14:textId="77777777" w:rsidR="00E65F5A" w:rsidRDefault="00E65F5A" w:rsidP="00A70427">
      <w:pPr>
        <w:pStyle w:val="NUMBERLIST"/>
        <w:numPr>
          <w:ilvl w:val="0"/>
          <w:numId w:val="0"/>
        </w:numPr>
        <w:ind w:left="360" w:hanging="360"/>
      </w:pPr>
    </w:p>
    <w:p w14:paraId="20A0A913" w14:textId="2576B5BF" w:rsidR="00A70427" w:rsidRDefault="00A70427" w:rsidP="00A70427">
      <w:pPr>
        <w:pStyle w:val="NUMBERLIST"/>
        <w:numPr>
          <w:ilvl w:val="0"/>
          <w:numId w:val="0"/>
        </w:numPr>
        <w:ind w:left="360" w:hanging="360"/>
      </w:pPr>
      <w:r>
        <w:t>---</w:t>
      </w:r>
    </w:p>
    <w:p w14:paraId="397E99EA" w14:textId="77777777" w:rsidR="00A70427" w:rsidRDefault="00A70427" w:rsidP="00A70427">
      <w:pPr>
        <w:pStyle w:val="NUMBERLIST"/>
        <w:numPr>
          <w:ilvl w:val="0"/>
          <w:numId w:val="0"/>
        </w:numPr>
        <w:ind w:left="360" w:hanging="360"/>
      </w:pPr>
    </w:p>
    <w:p w14:paraId="01637C0F" w14:textId="77777777" w:rsidR="00E72D82" w:rsidRPr="00E72D82" w:rsidRDefault="00E72D82" w:rsidP="00E72D82">
      <w:pPr>
        <w:pStyle w:val="NUMBERLIST"/>
        <w:spacing w:after="120"/>
        <w:contextualSpacing w:val="0"/>
      </w:pPr>
      <w:r w:rsidRPr="00E72D82">
        <w:t>GDP per capita rose in Fredonia 3 percent per year from 2020 to 2023. At the start of 2024, Freedonia implemented the GDP Growth Act, and, in 2024, GDP per capita rose 5 percent. For estimating how the GDP Growth Act affected GDP per capita growth in Freedonia, which of the following would provide the better comparison for a difference-in-differences design, based on only the information indicated below?</w:t>
      </w:r>
    </w:p>
    <w:p w14:paraId="2F71362F" w14:textId="77777777" w:rsidR="00A70427" w:rsidRDefault="00A70427" w:rsidP="00314B40">
      <w:pPr>
        <w:numPr>
          <w:ilvl w:val="0"/>
          <w:numId w:val="41"/>
        </w:numPr>
        <w:spacing w:after="120"/>
        <w:ind w:left="720"/>
        <w:rPr>
          <w:rFonts w:ascii="Times New Roman" w:hAnsi="Times New Roman"/>
          <w:bCs/>
          <w14:ligatures w14:val="standardContextual"/>
        </w:rPr>
      </w:pPr>
      <w:r w:rsidRPr="00A70427">
        <w:rPr>
          <w:rFonts w:ascii="Times New Roman" w:hAnsi="Times New Roman"/>
          <w:bCs/>
          <w14:ligatures w14:val="standardContextual"/>
        </w:rPr>
        <w:t>Arctica, in which GDP per capita rose by 3 percent per year in 2024</w:t>
      </w:r>
    </w:p>
    <w:p w14:paraId="551DFD5E" w14:textId="0085FE16" w:rsidR="00A70427" w:rsidRPr="00A70427" w:rsidRDefault="00A70427" w:rsidP="00314B40">
      <w:pPr>
        <w:numPr>
          <w:ilvl w:val="0"/>
          <w:numId w:val="41"/>
        </w:numPr>
        <w:spacing w:after="120"/>
        <w:ind w:left="720"/>
        <w:rPr>
          <w:rFonts w:ascii="Times New Roman" w:hAnsi="Times New Roman"/>
          <w:bCs/>
          <w14:ligatures w14:val="standardContextual"/>
        </w:rPr>
      </w:pPr>
      <w:r w:rsidRPr="00A70427">
        <w:rPr>
          <w:rFonts w:ascii="Times New Roman" w:hAnsi="Times New Roman"/>
          <w:bCs/>
          <w14:ligatures w14:val="standardContextual"/>
        </w:rPr>
        <w:t>Atlantica, in which GDP per capita rose by 5 percent per year from 2020 to 2023</w:t>
      </w:r>
    </w:p>
    <w:p w14:paraId="7A8DE0C7" w14:textId="77777777" w:rsidR="00A70427" w:rsidRPr="00E72D82" w:rsidRDefault="00A70427" w:rsidP="00E72D82">
      <w:pPr>
        <w:numPr>
          <w:ilvl w:val="0"/>
          <w:numId w:val="41"/>
        </w:numPr>
        <w:spacing w:after="120"/>
        <w:ind w:left="720"/>
        <w:rPr>
          <w:rFonts w:ascii="Times New Roman" w:hAnsi="Times New Roman"/>
          <w:bCs/>
          <w14:ligatures w14:val="standardContextual"/>
        </w:rPr>
      </w:pPr>
      <w:r w:rsidRPr="00E72D82">
        <w:rPr>
          <w:rFonts w:ascii="Times New Roman" w:hAnsi="Times New Roman"/>
          <w:bCs/>
          <w14:ligatures w14:val="standardContextual"/>
        </w:rPr>
        <w:t>Oceania, in which GDP per capita rose by 3 percent per year from 2020 to 2023</w:t>
      </w:r>
    </w:p>
    <w:p w14:paraId="2FF52622" w14:textId="77777777" w:rsidR="00A70427" w:rsidRPr="00E72D82" w:rsidRDefault="00A70427" w:rsidP="00E72D82">
      <w:pPr>
        <w:numPr>
          <w:ilvl w:val="0"/>
          <w:numId w:val="41"/>
        </w:numPr>
        <w:spacing w:after="120"/>
        <w:ind w:left="720"/>
        <w:rPr>
          <w:rFonts w:ascii="Times New Roman" w:hAnsi="Times New Roman"/>
          <w:bCs/>
          <w14:ligatures w14:val="standardContextual"/>
        </w:rPr>
      </w:pPr>
      <w:r w:rsidRPr="00E72D82">
        <w:rPr>
          <w:rFonts w:ascii="Times New Roman" w:hAnsi="Times New Roman"/>
          <w:bCs/>
          <w14:ligatures w14:val="standardContextual"/>
        </w:rPr>
        <w:t>Pacifica, in which GDP per capita rose by 5 percent per year in 2024</w:t>
      </w:r>
    </w:p>
    <w:sectPr w:rsidR="00A70427" w:rsidRPr="00E72D82" w:rsidSect="009A3C2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FDD7" w14:textId="77777777" w:rsidR="00DD16CE" w:rsidRDefault="00DD16CE" w:rsidP="002B1980">
      <w:r>
        <w:separator/>
      </w:r>
    </w:p>
  </w:endnote>
  <w:endnote w:type="continuationSeparator" w:id="0">
    <w:p w14:paraId="238107B8" w14:textId="77777777" w:rsidR="00DD16CE" w:rsidRDefault="00DD16CE" w:rsidP="002B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FA30" w14:textId="77777777" w:rsidR="00DD16CE" w:rsidRDefault="00DD16CE" w:rsidP="002B1980">
      <w:r>
        <w:separator/>
      </w:r>
    </w:p>
  </w:footnote>
  <w:footnote w:type="continuationSeparator" w:id="0">
    <w:p w14:paraId="7B7240EF" w14:textId="77777777" w:rsidR="00DD16CE" w:rsidRDefault="00DD16CE" w:rsidP="002B1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CC71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9CE8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0A6D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A8CB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206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CF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3417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DC74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52A1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C4B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D5A4A"/>
    <w:multiLevelType w:val="hybridMultilevel"/>
    <w:tmpl w:val="8C309A68"/>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CA7088"/>
    <w:multiLevelType w:val="hybridMultilevel"/>
    <w:tmpl w:val="2C866FE6"/>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FF20AD"/>
    <w:multiLevelType w:val="hybridMultilevel"/>
    <w:tmpl w:val="A26ED5C8"/>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F2124F"/>
    <w:multiLevelType w:val="hybridMultilevel"/>
    <w:tmpl w:val="08D4135C"/>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DB6162"/>
    <w:multiLevelType w:val="hybridMultilevel"/>
    <w:tmpl w:val="F97E1B48"/>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460CFC"/>
    <w:multiLevelType w:val="hybridMultilevel"/>
    <w:tmpl w:val="DC262FC8"/>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367AD4"/>
    <w:multiLevelType w:val="hybridMultilevel"/>
    <w:tmpl w:val="7FA41A5C"/>
    <w:lvl w:ilvl="0" w:tplc="333CCC2C">
      <w:start w:val="1"/>
      <w:numFmt w:val="bullet"/>
      <w:lvlText w:val="o"/>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D1D270F"/>
    <w:multiLevelType w:val="hybridMultilevel"/>
    <w:tmpl w:val="12EADF1C"/>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8D4FEC"/>
    <w:multiLevelType w:val="hybridMultilevel"/>
    <w:tmpl w:val="B7C4774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7D6A44"/>
    <w:multiLevelType w:val="hybridMultilevel"/>
    <w:tmpl w:val="21E235F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F6D3C"/>
    <w:multiLevelType w:val="hybridMultilevel"/>
    <w:tmpl w:val="D0284C8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37163"/>
    <w:multiLevelType w:val="hybridMultilevel"/>
    <w:tmpl w:val="6D74576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0C283E"/>
    <w:multiLevelType w:val="hybridMultilevel"/>
    <w:tmpl w:val="70A034EA"/>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3255E5"/>
    <w:multiLevelType w:val="hybridMultilevel"/>
    <w:tmpl w:val="8BD86314"/>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D1E0E"/>
    <w:multiLevelType w:val="hybridMultilevel"/>
    <w:tmpl w:val="5B4E496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0024EC"/>
    <w:multiLevelType w:val="hybridMultilevel"/>
    <w:tmpl w:val="5CA45C16"/>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9631E2"/>
    <w:multiLevelType w:val="hybridMultilevel"/>
    <w:tmpl w:val="1A3CC6BA"/>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B67FB7"/>
    <w:multiLevelType w:val="hybridMultilevel"/>
    <w:tmpl w:val="E7BA4BAE"/>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5935BC"/>
    <w:multiLevelType w:val="hybridMultilevel"/>
    <w:tmpl w:val="73A05DAE"/>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6D32D4"/>
    <w:multiLevelType w:val="hybridMultilevel"/>
    <w:tmpl w:val="F33E3038"/>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D9735D"/>
    <w:multiLevelType w:val="multilevel"/>
    <w:tmpl w:val="2A24FD06"/>
    <w:numStyleLink w:val="NUMBERLISR"/>
  </w:abstractNum>
  <w:abstractNum w:abstractNumId="33" w15:restartNumberingAfterBreak="0">
    <w:nsid w:val="54935181"/>
    <w:multiLevelType w:val="hybridMultilevel"/>
    <w:tmpl w:val="04A8FC5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E2188C"/>
    <w:multiLevelType w:val="hybridMultilevel"/>
    <w:tmpl w:val="146CE60A"/>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1F2F75"/>
    <w:multiLevelType w:val="hybridMultilevel"/>
    <w:tmpl w:val="B994171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A62F0"/>
    <w:multiLevelType w:val="hybridMultilevel"/>
    <w:tmpl w:val="A88806AE"/>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100316"/>
    <w:multiLevelType w:val="hybridMultilevel"/>
    <w:tmpl w:val="8070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9635F"/>
    <w:multiLevelType w:val="hybridMultilevel"/>
    <w:tmpl w:val="33FCCBB0"/>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205AAC"/>
    <w:multiLevelType w:val="hybridMultilevel"/>
    <w:tmpl w:val="9244A83A"/>
    <w:lvl w:ilvl="0" w:tplc="0409000F">
      <w:start w:val="1"/>
      <w:numFmt w:val="decimal"/>
      <w:lvlText w:val="%1."/>
      <w:lvlJc w:val="left"/>
      <w:pPr>
        <w:ind w:left="360" w:hanging="360"/>
      </w:pPr>
    </w:lvl>
    <w:lvl w:ilvl="1" w:tplc="4B8C9D38">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780C10"/>
    <w:multiLevelType w:val="hybridMultilevel"/>
    <w:tmpl w:val="F79E2FDC"/>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9794666">
    <w:abstractNumId w:val="39"/>
  </w:num>
  <w:num w:numId="2" w16cid:durableId="1137602526">
    <w:abstractNumId w:val="15"/>
  </w:num>
  <w:num w:numId="3" w16cid:durableId="1159811953">
    <w:abstractNumId w:val="12"/>
  </w:num>
  <w:num w:numId="4" w16cid:durableId="358285800">
    <w:abstractNumId w:val="10"/>
  </w:num>
  <w:num w:numId="5" w16cid:durableId="487326472">
    <w:abstractNumId w:val="30"/>
  </w:num>
  <w:num w:numId="6" w16cid:durableId="2093232636">
    <w:abstractNumId w:val="23"/>
  </w:num>
  <w:num w:numId="7" w16cid:durableId="2012682280">
    <w:abstractNumId w:val="40"/>
  </w:num>
  <w:num w:numId="8" w16cid:durableId="1468158351">
    <w:abstractNumId w:val="11"/>
  </w:num>
  <w:num w:numId="9" w16cid:durableId="1892887565">
    <w:abstractNumId w:val="38"/>
  </w:num>
  <w:num w:numId="10" w16cid:durableId="785124422">
    <w:abstractNumId w:val="9"/>
  </w:num>
  <w:num w:numId="11" w16cid:durableId="1471098927">
    <w:abstractNumId w:val="7"/>
  </w:num>
  <w:num w:numId="12" w16cid:durableId="340083945">
    <w:abstractNumId w:val="6"/>
  </w:num>
  <w:num w:numId="13" w16cid:durableId="539515138">
    <w:abstractNumId w:val="5"/>
  </w:num>
  <w:num w:numId="14" w16cid:durableId="1472092576">
    <w:abstractNumId w:val="4"/>
  </w:num>
  <w:num w:numId="15" w16cid:durableId="466242135">
    <w:abstractNumId w:val="8"/>
  </w:num>
  <w:num w:numId="16" w16cid:durableId="930772180">
    <w:abstractNumId w:val="3"/>
  </w:num>
  <w:num w:numId="17" w16cid:durableId="1875579303">
    <w:abstractNumId w:val="2"/>
  </w:num>
  <w:num w:numId="18" w16cid:durableId="450443610">
    <w:abstractNumId w:val="1"/>
  </w:num>
  <w:num w:numId="19" w16cid:durableId="1501388445">
    <w:abstractNumId w:val="0"/>
  </w:num>
  <w:num w:numId="20" w16cid:durableId="489104310">
    <w:abstractNumId w:val="22"/>
  </w:num>
  <w:num w:numId="21" w16cid:durableId="1451433351">
    <w:abstractNumId w:val="27"/>
  </w:num>
  <w:num w:numId="22" w16cid:durableId="1636183116">
    <w:abstractNumId w:val="34"/>
  </w:num>
  <w:num w:numId="23" w16cid:durableId="1757704795">
    <w:abstractNumId w:val="36"/>
  </w:num>
  <w:num w:numId="24" w16cid:durableId="671108857">
    <w:abstractNumId w:val="14"/>
  </w:num>
  <w:num w:numId="25" w16cid:durableId="1587034078">
    <w:abstractNumId w:val="28"/>
  </w:num>
  <w:num w:numId="26" w16cid:durableId="744693662">
    <w:abstractNumId w:val="26"/>
  </w:num>
  <w:num w:numId="27" w16cid:durableId="79251914">
    <w:abstractNumId w:val="13"/>
  </w:num>
  <w:num w:numId="28" w16cid:durableId="603920084">
    <w:abstractNumId w:val="17"/>
  </w:num>
  <w:num w:numId="29" w16cid:durableId="2133593317">
    <w:abstractNumId w:val="37"/>
  </w:num>
  <w:num w:numId="30" w16cid:durableId="1897933800">
    <w:abstractNumId w:val="21"/>
  </w:num>
  <w:num w:numId="31" w16cid:durableId="925652088">
    <w:abstractNumId w:val="31"/>
  </w:num>
  <w:num w:numId="32" w16cid:durableId="890848281">
    <w:abstractNumId w:val="32"/>
  </w:num>
  <w:num w:numId="33" w16cid:durableId="2123763407">
    <w:abstractNumId w:val="29"/>
  </w:num>
  <w:num w:numId="34" w16cid:durableId="1492090736">
    <w:abstractNumId w:val="24"/>
  </w:num>
  <w:num w:numId="35" w16cid:durableId="688876725">
    <w:abstractNumId w:val="20"/>
  </w:num>
  <w:num w:numId="36" w16cid:durableId="1073350704">
    <w:abstractNumId w:val="33"/>
  </w:num>
  <w:num w:numId="37" w16cid:durableId="996883465">
    <w:abstractNumId w:val="35"/>
  </w:num>
  <w:num w:numId="38" w16cid:durableId="1639336314">
    <w:abstractNumId w:val="18"/>
  </w:num>
  <w:num w:numId="39" w16cid:durableId="1032731021">
    <w:abstractNumId w:val="19"/>
  </w:num>
  <w:num w:numId="40" w16cid:durableId="611478691">
    <w:abstractNumId w:val="25"/>
  </w:num>
  <w:num w:numId="41" w16cid:durableId="159724710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02"/>
    <w:rsid w:val="00011869"/>
    <w:rsid w:val="000176AE"/>
    <w:rsid w:val="000359EB"/>
    <w:rsid w:val="00051E41"/>
    <w:rsid w:val="00066B86"/>
    <w:rsid w:val="00080A11"/>
    <w:rsid w:val="00087E20"/>
    <w:rsid w:val="000C6263"/>
    <w:rsid w:val="000D7291"/>
    <w:rsid w:val="000E2349"/>
    <w:rsid w:val="000E61CC"/>
    <w:rsid w:val="00104F2A"/>
    <w:rsid w:val="00110DC5"/>
    <w:rsid w:val="00136EFA"/>
    <w:rsid w:val="001661D1"/>
    <w:rsid w:val="0017573B"/>
    <w:rsid w:val="001A6C98"/>
    <w:rsid w:val="001A7553"/>
    <w:rsid w:val="001D3C4D"/>
    <w:rsid w:val="001E40F5"/>
    <w:rsid w:val="001E67AA"/>
    <w:rsid w:val="001F0E99"/>
    <w:rsid w:val="001F389C"/>
    <w:rsid w:val="002050B8"/>
    <w:rsid w:val="002117DF"/>
    <w:rsid w:val="00217C9D"/>
    <w:rsid w:val="0023468F"/>
    <w:rsid w:val="00244EE8"/>
    <w:rsid w:val="00251DE3"/>
    <w:rsid w:val="00286060"/>
    <w:rsid w:val="002A2B2A"/>
    <w:rsid w:val="002A512B"/>
    <w:rsid w:val="002B1980"/>
    <w:rsid w:val="002C27C1"/>
    <w:rsid w:val="002D6E75"/>
    <w:rsid w:val="002F09D1"/>
    <w:rsid w:val="0031042D"/>
    <w:rsid w:val="00332D6B"/>
    <w:rsid w:val="003540EA"/>
    <w:rsid w:val="00360AEE"/>
    <w:rsid w:val="00364AFD"/>
    <w:rsid w:val="00371B21"/>
    <w:rsid w:val="003B6AF5"/>
    <w:rsid w:val="003D0422"/>
    <w:rsid w:val="003D270D"/>
    <w:rsid w:val="003D28F6"/>
    <w:rsid w:val="003E4CAB"/>
    <w:rsid w:val="003E6F85"/>
    <w:rsid w:val="003F4E2C"/>
    <w:rsid w:val="00401B8B"/>
    <w:rsid w:val="00425991"/>
    <w:rsid w:val="00442598"/>
    <w:rsid w:val="00470ED8"/>
    <w:rsid w:val="00472886"/>
    <w:rsid w:val="00482ABC"/>
    <w:rsid w:val="00490BF1"/>
    <w:rsid w:val="004973CC"/>
    <w:rsid w:val="004A528F"/>
    <w:rsid w:val="004A6991"/>
    <w:rsid w:val="004E3BED"/>
    <w:rsid w:val="00514E2E"/>
    <w:rsid w:val="00517894"/>
    <w:rsid w:val="0052117D"/>
    <w:rsid w:val="00527F0B"/>
    <w:rsid w:val="00536276"/>
    <w:rsid w:val="00562977"/>
    <w:rsid w:val="00586C5A"/>
    <w:rsid w:val="00595A62"/>
    <w:rsid w:val="005B2648"/>
    <w:rsid w:val="005B2CDC"/>
    <w:rsid w:val="005C464C"/>
    <w:rsid w:val="005D751F"/>
    <w:rsid w:val="00601213"/>
    <w:rsid w:val="006249BA"/>
    <w:rsid w:val="00637B6C"/>
    <w:rsid w:val="00652CE7"/>
    <w:rsid w:val="00674DD8"/>
    <w:rsid w:val="00685245"/>
    <w:rsid w:val="006871A7"/>
    <w:rsid w:val="006920AC"/>
    <w:rsid w:val="006A2D0E"/>
    <w:rsid w:val="006A375A"/>
    <w:rsid w:val="006A420A"/>
    <w:rsid w:val="006C00A5"/>
    <w:rsid w:val="006C4B2D"/>
    <w:rsid w:val="006D3F27"/>
    <w:rsid w:val="006D4BD9"/>
    <w:rsid w:val="006E15E5"/>
    <w:rsid w:val="006F0444"/>
    <w:rsid w:val="00704C54"/>
    <w:rsid w:val="00707C3F"/>
    <w:rsid w:val="007131C2"/>
    <w:rsid w:val="00715071"/>
    <w:rsid w:val="00723415"/>
    <w:rsid w:val="00725C8F"/>
    <w:rsid w:val="007367B6"/>
    <w:rsid w:val="007418AB"/>
    <w:rsid w:val="007445F1"/>
    <w:rsid w:val="00745BC7"/>
    <w:rsid w:val="00745CD4"/>
    <w:rsid w:val="0075092C"/>
    <w:rsid w:val="00755043"/>
    <w:rsid w:val="00784D22"/>
    <w:rsid w:val="007873E0"/>
    <w:rsid w:val="00793D09"/>
    <w:rsid w:val="007C279D"/>
    <w:rsid w:val="0080735D"/>
    <w:rsid w:val="0082773A"/>
    <w:rsid w:val="00870CBB"/>
    <w:rsid w:val="00871191"/>
    <w:rsid w:val="008834D1"/>
    <w:rsid w:val="008B692F"/>
    <w:rsid w:val="008C6BF7"/>
    <w:rsid w:val="008E3787"/>
    <w:rsid w:val="008F4A79"/>
    <w:rsid w:val="008F5815"/>
    <w:rsid w:val="008F6472"/>
    <w:rsid w:val="008F680A"/>
    <w:rsid w:val="00906B8C"/>
    <w:rsid w:val="00914B2F"/>
    <w:rsid w:val="00926D7E"/>
    <w:rsid w:val="00934643"/>
    <w:rsid w:val="00936B95"/>
    <w:rsid w:val="00940272"/>
    <w:rsid w:val="00951C54"/>
    <w:rsid w:val="00974E21"/>
    <w:rsid w:val="00986535"/>
    <w:rsid w:val="0099235C"/>
    <w:rsid w:val="009A3C24"/>
    <w:rsid w:val="009B212D"/>
    <w:rsid w:val="009D7E54"/>
    <w:rsid w:val="009F5BBB"/>
    <w:rsid w:val="00A204E4"/>
    <w:rsid w:val="00A4350B"/>
    <w:rsid w:val="00A466CD"/>
    <w:rsid w:val="00A51334"/>
    <w:rsid w:val="00A51A90"/>
    <w:rsid w:val="00A61B40"/>
    <w:rsid w:val="00A70427"/>
    <w:rsid w:val="00A81B35"/>
    <w:rsid w:val="00AA4E98"/>
    <w:rsid w:val="00AB32A0"/>
    <w:rsid w:val="00AB59C4"/>
    <w:rsid w:val="00AE2ECE"/>
    <w:rsid w:val="00AE7C5D"/>
    <w:rsid w:val="00AF1B51"/>
    <w:rsid w:val="00AF2451"/>
    <w:rsid w:val="00AF344E"/>
    <w:rsid w:val="00B01A37"/>
    <w:rsid w:val="00B069CC"/>
    <w:rsid w:val="00B25809"/>
    <w:rsid w:val="00B36C99"/>
    <w:rsid w:val="00B425A5"/>
    <w:rsid w:val="00B44C55"/>
    <w:rsid w:val="00B563C1"/>
    <w:rsid w:val="00B77C5C"/>
    <w:rsid w:val="00B80803"/>
    <w:rsid w:val="00B84551"/>
    <w:rsid w:val="00B86BE5"/>
    <w:rsid w:val="00B94D2A"/>
    <w:rsid w:val="00BA29BA"/>
    <w:rsid w:val="00BC1A2C"/>
    <w:rsid w:val="00BC77DC"/>
    <w:rsid w:val="00BD087B"/>
    <w:rsid w:val="00BE68C6"/>
    <w:rsid w:val="00BF63C9"/>
    <w:rsid w:val="00C11359"/>
    <w:rsid w:val="00C2212A"/>
    <w:rsid w:val="00C322E6"/>
    <w:rsid w:val="00C32A83"/>
    <w:rsid w:val="00C4191A"/>
    <w:rsid w:val="00C5052D"/>
    <w:rsid w:val="00C63A57"/>
    <w:rsid w:val="00CA4365"/>
    <w:rsid w:val="00CB5347"/>
    <w:rsid w:val="00CC5438"/>
    <w:rsid w:val="00D02E32"/>
    <w:rsid w:val="00D11842"/>
    <w:rsid w:val="00D119CF"/>
    <w:rsid w:val="00D243E6"/>
    <w:rsid w:val="00D32811"/>
    <w:rsid w:val="00D820BF"/>
    <w:rsid w:val="00D825F1"/>
    <w:rsid w:val="00D86858"/>
    <w:rsid w:val="00D93302"/>
    <w:rsid w:val="00DB6859"/>
    <w:rsid w:val="00DB6EAC"/>
    <w:rsid w:val="00DD16CE"/>
    <w:rsid w:val="00DD3276"/>
    <w:rsid w:val="00DF5550"/>
    <w:rsid w:val="00DF7D33"/>
    <w:rsid w:val="00E0171B"/>
    <w:rsid w:val="00E0463C"/>
    <w:rsid w:val="00E05337"/>
    <w:rsid w:val="00E05554"/>
    <w:rsid w:val="00E42843"/>
    <w:rsid w:val="00E6336F"/>
    <w:rsid w:val="00E65F5A"/>
    <w:rsid w:val="00E72D82"/>
    <w:rsid w:val="00E87D3B"/>
    <w:rsid w:val="00EC20CF"/>
    <w:rsid w:val="00ED0D5D"/>
    <w:rsid w:val="00EE3251"/>
    <w:rsid w:val="00F01372"/>
    <w:rsid w:val="00F10913"/>
    <w:rsid w:val="00F40DF3"/>
    <w:rsid w:val="00F53277"/>
    <w:rsid w:val="00F66157"/>
    <w:rsid w:val="00F74A65"/>
    <w:rsid w:val="00F75296"/>
    <w:rsid w:val="00F9011A"/>
    <w:rsid w:val="00FC006C"/>
    <w:rsid w:val="00FC5563"/>
    <w:rsid w:val="00FE5F04"/>
    <w:rsid w:val="00FE7063"/>
    <w:rsid w:val="00FF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AE84"/>
  <w15:docId w15:val="{2EC38C5D-383C-4BB2-B155-EBF3BB8C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302"/>
    <w:rPr>
      <w:color w:val="0000FF" w:themeColor="hyperlink"/>
      <w:u w:val="single"/>
    </w:rPr>
  </w:style>
  <w:style w:type="paragraph" w:styleId="ListParagraph">
    <w:name w:val="List Paragraph"/>
    <w:basedOn w:val="Normal"/>
    <w:uiPriority w:val="34"/>
    <w:qFormat/>
    <w:rsid w:val="00D93302"/>
    <w:pPr>
      <w:ind w:left="720"/>
      <w:contextualSpacing/>
    </w:pPr>
  </w:style>
  <w:style w:type="paragraph" w:styleId="BalloonText">
    <w:name w:val="Balloon Text"/>
    <w:basedOn w:val="Normal"/>
    <w:link w:val="BalloonTextChar"/>
    <w:uiPriority w:val="99"/>
    <w:semiHidden/>
    <w:unhideWhenUsed/>
    <w:rsid w:val="00D93302"/>
    <w:rPr>
      <w:rFonts w:ascii="Tahoma" w:hAnsi="Tahoma" w:cs="Tahoma"/>
      <w:sz w:val="16"/>
      <w:szCs w:val="16"/>
    </w:rPr>
  </w:style>
  <w:style w:type="character" w:customStyle="1" w:styleId="BalloonTextChar">
    <w:name w:val="Balloon Text Char"/>
    <w:basedOn w:val="DefaultParagraphFont"/>
    <w:link w:val="BalloonText"/>
    <w:uiPriority w:val="99"/>
    <w:semiHidden/>
    <w:rsid w:val="00D93302"/>
    <w:rPr>
      <w:rFonts w:ascii="Tahoma" w:hAnsi="Tahoma" w:cs="Tahoma"/>
      <w:sz w:val="16"/>
      <w:szCs w:val="16"/>
    </w:rPr>
  </w:style>
  <w:style w:type="paragraph" w:styleId="NormalWeb">
    <w:name w:val="Normal (Web)"/>
    <w:basedOn w:val="Normal"/>
    <w:uiPriority w:val="99"/>
    <w:semiHidden/>
    <w:unhideWhenUsed/>
    <w:rsid w:val="008F581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C00A5"/>
    <w:rPr>
      <w:color w:val="800080" w:themeColor="followedHyperlink"/>
      <w:u w:val="single"/>
    </w:rPr>
  </w:style>
  <w:style w:type="table" w:styleId="TableGrid">
    <w:name w:val="Table Grid"/>
    <w:basedOn w:val="TableNormal"/>
    <w:uiPriority w:val="59"/>
    <w:rsid w:val="00B5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980"/>
    <w:pPr>
      <w:tabs>
        <w:tab w:val="center" w:pos="4680"/>
        <w:tab w:val="right" w:pos="9360"/>
      </w:tabs>
    </w:pPr>
  </w:style>
  <w:style w:type="character" w:customStyle="1" w:styleId="HeaderChar">
    <w:name w:val="Header Char"/>
    <w:basedOn w:val="DefaultParagraphFont"/>
    <w:link w:val="Header"/>
    <w:uiPriority w:val="99"/>
    <w:rsid w:val="002B1980"/>
  </w:style>
  <w:style w:type="paragraph" w:styleId="Footer">
    <w:name w:val="footer"/>
    <w:basedOn w:val="Normal"/>
    <w:link w:val="FooterChar"/>
    <w:uiPriority w:val="99"/>
    <w:unhideWhenUsed/>
    <w:rsid w:val="002B1980"/>
    <w:pPr>
      <w:tabs>
        <w:tab w:val="center" w:pos="4680"/>
        <w:tab w:val="right" w:pos="9360"/>
      </w:tabs>
    </w:pPr>
  </w:style>
  <w:style w:type="character" w:customStyle="1" w:styleId="FooterChar">
    <w:name w:val="Footer Char"/>
    <w:basedOn w:val="DefaultParagraphFont"/>
    <w:link w:val="Footer"/>
    <w:uiPriority w:val="99"/>
    <w:rsid w:val="002B1980"/>
  </w:style>
  <w:style w:type="paragraph" w:styleId="FootnoteText">
    <w:name w:val="footnote text"/>
    <w:basedOn w:val="Normal"/>
    <w:link w:val="FootnoteTextChar"/>
    <w:uiPriority w:val="99"/>
    <w:semiHidden/>
    <w:unhideWhenUsed/>
    <w:rsid w:val="0082773A"/>
    <w:rPr>
      <w:sz w:val="20"/>
      <w:szCs w:val="20"/>
    </w:rPr>
  </w:style>
  <w:style w:type="character" w:customStyle="1" w:styleId="FootnoteTextChar">
    <w:name w:val="Footnote Text Char"/>
    <w:basedOn w:val="DefaultParagraphFont"/>
    <w:link w:val="FootnoteText"/>
    <w:uiPriority w:val="99"/>
    <w:semiHidden/>
    <w:rsid w:val="0082773A"/>
    <w:rPr>
      <w:sz w:val="20"/>
      <w:szCs w:val="20"/>
    </w:rPr>
  </w:style>
  <w:style w:type="character" w:styleId="FootnoteReference">
    <w:name w:val="footnote reference"/>
    <w:basedOn w:val="DefaultParagraphFont"/>
    <w:uiPriority w:val="99"/>
    <w:semiHidden/>
    <w:unhideWhenUsed/>
    <w:rsid w:val="0082773A"/>
    <w:rPr>
      <w:vertAlign w:val="superscript"/>
    </w:rPr>
  </w:style>
  <w:style w:type="character" w:styleId="CommentReference">
    <w:name w:val="annotation reference"/>
    <w:basedOn w:val="DefaultParagraphFont"/>
    <w:uiPriority w:val="99"/>
    <w:semiHidden/>
    <w:unhideWhenUsed/>
    <w:rsid w:val="002F09D1"/>
    <w:rPr>
      <w:sz w:val="16"/>
      <w:szCs w:val="16"/>
    </w:rPr>
  </w:style>
  <w:style w:type="paragraph" w:styleId="CommentText">
    <w:name w:val="annotation text"/>
    <w:basedOn w:val="Normal"/>
    <w:link w:val="CommentTextChar"/>
    <w:uiPriority w:val="99"/>
    <w:semiHidden/>
    <w:unhideWhenUsed/>
    <w:rsid w:val="002F09D1"/>
    <w:rPr>
      <w:sz w:val="20"/>
      <w:szCs w:val="20"/>
    </w:rPr>
  </w:style>
  <w:style w:type="character" w:customStyle="1" w:styleId="CommentTextChar">
    <w:name w:val="Comment Text Char"/>
    <w:basedOn w:val="DefaultParagraphFont"/>
    <w:link w:val="CommentText"/>
    <w:uiPriority w:val="99"/>
    <w:semiHidden/>
    <w:rsid w:val="002F09D1"/>
    <w:rPr>
      <w:sz w:val="20"/>
      <w:szCs w:val="20"/>
    </w:rPr>
  </w:style>
  <w:style w:type="character" w:styleId="LineNumber">
    <w:name w:val="line number"/>
    <w:basedOn w:val="DefaultParagraphFont"/>
    <w:uiPriority w:val="99"/>
    <w:unhideWhenUsed/>
    <w:rsid w:val="00F74A65"/>
    <w:rPr>
      <w:rFonts w:ascii="Courier New" w:hAnsi="Courier New"/>
      <w:sz w:val="24"/>
    </w:rPr>
  </w:style>
  <w:style w:type="character" w:customStyle="1" w:styleId="Style1">
    <w:name w:val="Style1"/>
    <w:basedOn w:val="LineNumber"/>
    <w:uiPriority w:val="1"/>
    <w:rsid w:val="00F74A65"/>
    <w:rPr>
      <w:rFonts w:ascii="Courier New" w:hAnsi="Courier New" w:cs="Courier New"/>
      <w:sz w:val="24"/>
    </w:rPr>
  </w:style>
  <w:style w:type="numbering" w:customStyle="1" w:styleId="NUMBERLISR">
    <w:name w:val="NUMBER LISR"/>
    <w:uiPriority w:val="99"/>
    <w:rsid w:val="009D7E54"/>
    <w:pPr>
      <w:numPr>
        <w:numId w:val="31"/>
      </w:numPr>
    </w:pPr>
  </w:style>
  <w:style w:type="paragraph" w:customStyle="1" w:styleId="NUMBERLIST">
    <w:name w:val="NUMBER LIST"/>
    <w:basedOn w:val="ListParagraph"/>
    <w:link w:val="NUMBERLISTChar"/>
    <w:qFormat/>
    <w:rsid w:val="009D7E54"/>
    <w:pPr>
      <w:numPr>
        <w:numId w:val="32"/>
      </w:numPr>
      <w:ind w:left="360"/>
    </w:pPr>
    <w:rPr>
      <w:rFonts w:ascii="Times New Roman" w:hAnsi="Times New Roman"/>
      <w:bCs/>
      <w14:ligatures w14:val="standardContextual"/>
    </w:rPr>
  </w:style>
  <w:style w:type="character" w:customStyle="1" w:styleId="NUMBERLISTChar">
    <w:name w:val="NUMBER LIST Char"/>
    <w:basedOn w:val="DefaultParagraphFont"/>
    <w:link w:val="NUMBERLIST"/>
    <w:rsid w:val="009D7E54"/>
    <w:rPr>
      <w:rFonts w:ascii="Times New Roman" w:hAnsi="Times New Roman"/>
      <w:bC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71413">
      <w:bodyDiv w:val="1"/>
      <w:marLeft w:val="0"/>
      <w:marRight w:val="0"/>
      <w:marTop w:val="0"/>
      <w:marBottom w:val="0"/>
      <w:divBdr>
        <w:top w:val="none" w:sz="0" w:space="0" w:color="auto"/>
        <w:left w:val="none" w:sz="0" w:space="0" w:color="auto"/>
        <w:bottom w:val="none" w:sz="0" w:space="0" w:color="auto"/>
        <w:right w:val="none" w:sz="0" w:space="0" w:color="auto"/>
      </w:divBdr>
    </w:div>
    <w:div w:id="1288052024">
      <w:bodyDiv w:val="1"/>
      <w:marLeft w:val="0"/>
      <w:marRight w:val="0"/>
      <w:marTop w:val="0"/>
      <w:marBottom w:val="0"/>
      <w:divBdr>
        <w:top w:val="none" w:sz="0" w:space="0" w:color="auto"/>
        <w:left w:val="none" w:sz="0" w:space="0" w:color="auto"/>
        <w:bottom w:val="none" w:sz="0" w:space="0" w:color="auto"/>
        <w:right w:val="none" w:sz="0" w:space="0" w:color="auto"/>
      </w:divBdr>
    </w:div>
    <w:div w:id="1327050208">
      <w:bodyDiv w:val="1"/>
      <w:marLeft w:val="0"/>
      <w:marRight w:val="0"/>
      <w:marTop w:val="0"/>
      <w:marBottom w:val="0"/>
      <w:divBdr>
        <w:top w:val="none" w:sz="0" w:space="0" w:color="auto"/>
        <w:left w:val="none" w:sz="0" w:space="0" w:color="auto"/>
        <w:bottom w:val="none" w:sz="0" w:space="0" w:color="auto"/>
        <w:right w:val="none" w:sz="0" w:space="0" w:color="auto"/>
      </w:divBdr>
    </w:div>
    <w:div w:id="14798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811C-3A29-48AA-BDAD-6F33E5A8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dc:creator>
  <cp:lastModifiedBy>Zigerell, LJ</cp:lastModifiedBy>
  <cp:revision>4</cp:revision>
  <cp:lastPrinted>2025-12-01T20:36:00Z</cp:lastPrinted>
  <dcterms:created xsi:type="dcterms:W3CDTF">2025-11-29T22:38:00Z</dcterms:created>
  <dcterms:modified xsi:type="dcterms:W3CDTF">2025-12-01T20:39:00Z</dcterms:modified>
</cp:coreProperties>
</file>