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8049" w14:textId="77777777" w:rsidR="004546AC" w:rsidRDefault="004546AC" w:rsidP="004546AC">
      <w:pPr>
        <w:jc w:val="right"/>
      </w:pPr>
      <w:bookmarkStart w:id="0" w:name="_Hlk190425691"/>
      <w:bookmarkEnd w:id="0"/>
      <w:r>
        <w:t xml:space="preserve">First Name and Last </w:t>
      </w:r>
      <w:r w:rsidRPr="005F0EB3">
        <w:t xml:space="preserve">Name </w:t>
      </w:r>
      <w:r>
        <w:t>______________</w:t>
      </w:r>
      <w:r w:rsidRPr="005F0EB3">
        <w:t>______________________________________</w:t>
      </w:r>
    </w:p>
    <w:p w14:paraId="764B50A3" w14:textId="77777777" w:rsidR="004546AC" w:rsidRDefault="004546AC" w:rsidP="004546AC">
      <w:pPr>
        <w:jc w:val="right"/>
      </w:pPr>
    </w:p>
    <w:p w14:paraId="19997253" w14:textId="2ED426F5" w:rsidR="004546AC" w:rsidRPr="00B54F8C" w:rsidRDefault="004546AC" w:rsidP="00B54F8C">
      <w:pPr>
        <w:spacing w:after="240"/>
        <w:rPr>
          <w:bCs/>
          <w:i/>
          <w:iCs/>
          <w:u w:val="single"/>
        </w:rPr>
      </w:pPr>
      <w:r w:rsidRPr="00B54F8C">
        <w:rPr>
          <w:bCs/>
          <w:i/>
          <w:iCs/>
        </w:rPr>
        <w:t xml:space="preserve">See the instructor if you need additional paper. No need for responses to be complete sentences: write enough to signal that you understand the correct response. </w:t>
      </w:r>
      <w:r w:rsidRPr="00B54F8C">
        <w:rPr>
          <w:bCs/>
          <w:i/>
          <w:iCs/>
          <w:u w:val="single"/>
        </w:rPr>
        <w:t xml:space="preserve">Responses that </w:t>
      </w:r>
      <w:r w:rsidR="00B54F8C">
        <w:rPr>
          <w:bCs/>
          <w:i/>
          <w:iCs/>
          <w:u w:val="single"/>
        </w:rPr>
        <w:t xml:space="preserve">I </w:t>
      </w:r>
      <w:r w:rsidRPr="00B54F8C">
        <w:rPr>
          <w:bCs/>
          <w:i/>
          <w:iCs/>
          <w:u w:val="single"/>
        </w:rPr>
        <w:t>can</w:t>
      </w:r>
      <w:r w:rsidR="00B54F8C">
        <w:rPr>
          <w:bCs/>
          <w:i/>
          <w:iCs/>
          <w:u w:val="single"/>
        </w:rPr>
        <w:t>'</w:t>
      </w:r>
      <w:r w:rsidRPr="00B54F8C">
        <w:rPr>
          <w:bCs/>
          <w:i/>
          <w:iCs/>
          <w:u w:val="single"/>
        </w:rPr>
        <w:t>t read might not be marked as correct.</w:t>
      </w:r>
    </w:p>
    <w:p w14:paraId="6BEA21E2" w14:textId="77777777" w:rsidR="004546AC" w:rsidRPr="004546AC" w:rsidRDefault="004546AC" w:rsidP="004546AC">
      <w:pPr>
        <w:pStyle w:val="Heading2"/>
        <w:rPr>
          <w:sz w:val="36"/>
          <w:szCs w:val="24"/>
        </w:rPr>
      </w:pPr>
      <w:r w:rsidRPr="004546AC">
        <w:rPr>
          <w:sz w:val="36"/>
          <w:szCs w:val="24"/>
        </w:rPr>
        <w:t>POL 138-003 Quantitative Reasoning in Political Science</w:t>
      </w:r>
    </w:p>
    <w:p w14:paraId="1022D324" w14:textId="1C542F24" w:rsidR="004546AC" w:rsidRPr="004546AC" w:rsidRDefault="004546AC" w:rsidP="004546AC">
      <w:pPr>
        <w:pStyle w:val="Heading2"/>
        <w:rPr>
          <w:sz w:val="36"/>
          <w:szCs w:val="24"/>
        </w:rPr>
      </w:pPr>
      <w:r w:rsidRPr="004546AC">
        <w:rPr>
          <w:sz w:val="36"/>
          <w:szCs w:val="24"/>
        </w:rPr>
        <w:t xml:space="preserve">A15 Practice </w:t>
      </w:r>
      <w:r w:rsidR="00B54F8C">
        <w:rPr>
          <w:sz w:val="36"/>
          <w:szCs w:val="24"/>
        </w:rPr>
        <w:t xml:space="preserve">for </w:t>
      </w:r>
      <w:r w:rsidRPr="004546AC">
        <w:rPr>
          <w:sz w:val="36"/>
          <w:szCs w:val="24"/>
        </w:rPr>
        <w:t xml:space="preserve">open-ended Exam 4 </w:t>
      </w:r>
      <w:r w:rsidRPr="004546AC">
        <w:rPr>
          <w:sz w:val="36"/>
          <w:szCs w:val="24"/>
        </w:rPr>
        <w:sym w:font="Symbol" w:char="F0D7"/>
      </w:r>
      <w:r w:rsidRPr="004546AC">
        <w:rPr>
          <w:sz w:val="36"/>
          <w:szCs w:val="24"/>
        </w:rPr>
        <w:t xml:space="preserve"> Fall 2025</w:t>
      </w:r>
    </w:p>
    <w:p w14:paraId="53AA05AA" w14:textId="77777777" w:rsidR="004546AC" w:rsidRDefault="004546AC" w:rsidP="004546AC"/>
    <w:p w14:paraId="287DE4B6" w14:textId="187C0BEE" w:rsidR="004546AC" w:rsidRPr="009B3727" w:rsidRDefault="004546AC" w:rsidP="004546AC">
      <w:pPr>
        <w:pStyle w:val="NUMBERLIST"/>
        <w:numPr>
          <w:ilvl w:val="0"/>
          <w:numId w:val="0"/>
        </w:numPr>
      </w:pPr>
      <w:r>
        <w:t xml:space="preserve">[Item 9] </w:t>
      </w:r>
      <w:r w:rsidRPr="009B3727">
        <w:t xml:space="preserve">Solis 2012 estimated the extent to which </w:t>
      </w:r>
      <w:r>
        <w:t>attending</w:t>
      </w:r>
      <w:r w:rsidRPr="009B3727">
        <w:t xml:space="preserve"> college affect</w:t>
      </w:r>
      <w:r>
        <w:t>s</w:t>
      </w:r>
      <w:r w:rsidRPr="009B3727">
        <w:t xml:space="preserve"> whether a person register</w:t>
      </w:r>
      <w:r>
        <w:t>s</w:t>
      </w:r>
      <w:r w:rsidRPr="009B3727">
        <w:t xml:space="preserve"> to vote. Solis could have compared the voter registration </w:t>
      </w:r>
      <w:r>
        <w:t xml:space="preserve">rate </w:t>
      </w:r>
      <w:r w:rsidRPr="009B3727">
        <w:t xml:space="preserve">among </w:t>
      </w:r>
      <w:r>
        <w:t xml:space="preserve">people who attended college </w:t>
      </w:r>
      <w:r w:rsidRPr="009B3727">
        <w:t xml:space="preserve">to the voter registration </w:t>
      </w:r>
      <w:r>
        <w:t xml:space="preserve">rate </w:t>
      </w:r>
      <w:r w:rsidRPr="009B3727">
        <w:t xml:space="preserve">among </w:t>
      </w:r>
      <w:r>
        <w:t>people who did not attend college</w:t>
      </w:r>
      <w:r w:rsidRPr="009B3727">
        <w:t xml:space="preserve">. Instead, Solis </w:t>
      </w:r>
      <w:r>
        <w:t>exploited</w:t>
      </w:r>
      <w:r w:rsidRPr="009B3727">
        <w:t xml:space="preserve"> a program in Chile</w:t>
      </w:r>
      <w:r>
        <w:t xml:space="preserve"> that</w:t>
      </w:r>
      <w:r w:rsidRPr="009B3727">
        <w:t xml:space="preserve"> required </w:t>
      </w:r>
      <w:r>
        <w:t xml:space="preserve">high school </w:t>
      </w:r>
      <w:r w:rsidRPr="009B3727">
        <w:t xml:space="preserve">students to score </w:t>
      </w:r>
      <w:r>
        <w:t xml:space="preserve">above </w:t>
      </w:r>
      <w:r w:rsidRPr="009B3727">
        <w:t xml:space="preserve">475.5 on a qualifying exam to be eligible for student loans for college. Solis compared the </w:t>
      </w:r>
      <w:r>
        <w:t xml:space="preserve">later-in-life </w:t>
      </w:r>
      <w:r w:rsidRPr="009B3727">
        <w:t xml:space="preserve">voter registration </w:t>
      </w:r>
      <w:r>
        <w:t xml:space="preserve">rate </w:t>
      </w:r>
      <w:r w:rsidRPr="009B3727">
        <w:t xml:space="preserve">among </w:t>
      </w:r>
      <w:r>
        <w:t>high school students</w:t>
      </w:r>
      <w:r w:rsidRPr="009B3727">
        <w:t xml:space="preserve"> who scored just under the 475.5 threshold (and who thus </w:t>
      </w:r>
      <w:r>
        <w:t xml:space="preserve">were </w:t>
      </w:r>
      <w:r w:rsidRPr="009B3727">
        <w:t xml:space="preserve">less likely to attend college) to the </w:t>
      </w:r>
      <w:r>
        <w:t xml:space="preserve">later-in-life </w:t>
      </w:r>
      <w:r w:rsidRPr="009B3727">
        <w:t xml:space="preserve">voter registration </w:t>
      </w:r>
      <w:r>
        <w:t xml:space="preserve">rate </w:t>
      </w:r>
      <w:r w:rsidRPr="009B3727">
        <w:t xml:space="preserve">among </w:t>
      </w:r>
      <w:r>
        <w:t>high school students</w:t>
      </w:r>
      <w:r w:rsidRPr="009B3727">
        <w:t xml:space="preserve"> who scored just above the 475.5 threshold (and who thus </w:t>
      </w:r>
      <w:r>
        <w:t xml:space="preserve">were </w:t>
      </w:r>
      <w:r w:rsidRPr="009B3727">
        <w:t xml:space="preserve">more likely to </w:t>
      </w:r>
      <w:r>
        <w:t>attend</w:t>
      </w:r>
      <w:r w:rsidRPr="009B3727">
        <w:t xml:space="preserve"> college). </w:t>
      </w:r>
      <w:r w:rsidRPr="004546AC">
        <w:rPr>
          <w:u w:val="single"/>
        </w:rPr>
        <w:t>Explain</w:t>
      </w:r>
      <w:r w:rsidRPr="009B3727">
        <w:t xml:space="preserve"> the benefit of this </w:t>
      </w:r>
      <w:r>
        <w:t>"</w:t>
      </w:r>
      <w:r w:rsidRPr="009B3727">
        <w:t>just above</w:t>
      </w:r>
      <w:r>
        <w:t>"</w:t>
      </w:r>
      <w:r w:rsidRPr="009B3727">
        <w:t xml:space="preserve"> to </w:t>
      </w:r>
      <w:r>
        <w:t>"</w:t>
      </w:r>
      <w:r w:rsidRPr="009B3727">
        <w:t>just below</w:t>
      </w:r>
      <w:r>
        <w:t>"</w:t>
      </w:r>
      <w:r w:rsidRPr="009B3727">
        <w:t xml:space="preserve"> comparison.</w:t>
      </w:r>
    </w:p>
    <w:p w14:paraId="72AF12AE" w14:textId="77777777" w:rsidR="00B54F8C" w:rsidRDefault="00B54F8C">
      <w:pPr>
        <w:rPr>
          <w:rFonts w:eastAsiaTheme="minorEastAsia"/>
          <w:szCs w:val="22"/>
          <w:lang w:eastAsia="zh-CN"/>
        </w:rPr>
      </w:pPr>
      <w:r>
        <w:br w:type="page"/>
      </w:r>
    </w:p>
    <w:p w14:paraId="43D29F5B" w14:textId="2642FB4A" w:rsidR="004546AC" w:rsidRPr="009B3727" w:rsidRDefault="004546AC" w:rsidP="004546AC">
      <w:pPr>
        <w:pStyle w:val="NUMBERLIST"/>
        <w:numPr>
          <w:ilvl w:val="0"/>
          <w:numId w:val="0"/>
        </w:numPr>
      </w:pPr>
      <w:r>
        <w:lastRenderedPageBreak/>
        <w:t xml:space="preserve">[Item 10] </w:t>
      </w:r>
      <w:r w:rsidRPr="009B3727">
        <w:t xml:space="preserve">Freedonia Enterprises is considering a policy that permits </w:t>
      </w:r>
      <w:proofErr w:type="gramStart"/>
      <w:r w:rsidRPr="009B3727">
        <w:t>all of</w:t>
      </w:r>
      <w:proofErr w:type="gramEnd"/>
      <w:r w:rsidRPr="009B3727">
        <w:t xml:space="preserve"> its 2,000 workers to work </w:t>
      </w:r>
      <w:r>
        <w:t xml:space="preserve">at </w:t>
      </w:r>
      <w:r w:rsidRPr="009B3727">
        <w:t xml:space="preserve">home. But before </w:t>
      </w:r>
      <w:r>
        <w:t>adopting</w:t>
      </w:r>
      <w:r w:rsidRPr="009B3727">
        <w:t xml:space="preserve"> this policy permanently, Freedonia Enterprises will conduct a pilot test to measure the extent to which the policy affects worker productivity. Of the research designs below, </w:t>
      </w:r>
      <w:r>
        <w:rPr>
          <w:u w:val="single"/>
        </w:rPr>
        <w:t>indicate</w:t>
      </w:r>
      <w:r w:rsidRPr="009B3727">
        <w:t xml:space="preserve"> the design that would be</w:t>
      </w:r>
      <w:r>
        <w:t>tter</w:t>
      </w:r>
      <w:r w:rsidRPr="009B3727">
        <w:t xml:space="preserve"> estimate the effect of the policy, and </w:t>
      </w:r>
      <w:r w:rsidRPr="009B3727">
        <w:rPr>
          <w:u w:val="single"/>
        </w:rPr>
        <w:t>explain</w:t>
      </w:r>
      <w:r w:rsidRPr="009B3727">
        <w:t xml:space="preserve"> why that design would be the be</w:t>
      </w:r>
      <w:r>
        <w:t>tter</w:t>
      </w:r>
      <w:r w:rsidRPr="009B3727">
        <w:t xml:space="preserve"> choice.</w:t>
      </w:r>
    </w:p>
    <w:p w14:paraId="0238478B" w14:textId="77777777" w:rsidR="004546AC" w:rsidRPr="009B3727" w:rsidRDefault="004546AC" w:rsidP="004546AC">
      <w:pPr>
        <w:rPr>
          <w:bCs/>
        </w:rPr>
      </w:pPr>
    </w:p>
    <w:p w14:paraId="441D5F09" w14:textId="7093DD04" w:rsidR="004546AC" w:rsidRPr="009B3727" w:rsidRDefault="004546AC" w:rsidP="004546AC">
      <w:pPr>
        <w:ind w:left="720"/>
        <w:rPr>
          <w:bCs/>
        </w:rPr>
      </w:pPr>
      <w:r w:rsidRPr="009B3727">
        <w:rPr>
          <w:bCs/>
        </w:rPr>
        <w:t xml:space="preserve">Research Design A. Monitor </w:t>
      </w:r>
      <w:r>
        <w:rPr>
          <w:bCs/>
        </w:rPr>
        <w:t xml:space="preserve">the </w:t>
      </w:r>
      <w:r w:rsidRPr="009B3727">
        <w:t>productivity</w:t>
      </w:r>
      <w:r w:rsidRPr="009B3727">
        <w:rPr>
          <w:bCs/>
        </w:rPr>
        <w:t xml:space="preserve"> </w:t>
      </w:r>
      <w:r>
        <w:rPr>
          <w:bCs/>
        </w:rPr>
        <w:t xml:space="preserve">of </w:t>
      </w:r>
      <w:r w:rsidRPr="009B3727">
        <w:rPr>
          <w:bCs/>
        </w:rPr>
        <w:t xml:space="preserve">all 2,000 workers for </w:t>
      </w:r>
      <w:r>
        <w:rPr>
          <w:bCs/>
        </w:rPr>
        <w:t>one</w:t>
      </w:r>
      <w:r w:rsidRPr="009B3727">
        <w:rPr>
          <w:bCs/>
        </w:rPr>
        <w:t xml:space="preserve"> month at the office, then </w:t>
      </w:r>
      <w:r>
        <w:rPr>
          <w:bCs/>
        </w:rPr>
        <w:t>require</w:t>
      </w:r>
      <w:r w:rsidRPr="009B3727">
        <w:rPr>
          <w:bCs/>
        </w:rPr>
        <w:t xml:space="preserve"> all 2,000 workers to work from home for </w:t>
      </w:r>
      <w:r>
        <w:rPr>
          <w:bCs/>
        </w:rPr>
        <w:t>another</w:t>
      </w:r>
      <w:r w:rsidRPr="009B3727">
        <w:rPr>
          <w:bCs/>
        </w:rPr>
        <w:t xml:space="preserve"> month, then compare the </w:t>
      </w:r>
      <w:r w:rsidRPr="009B3727">
        <w:t>productivity</w:t>
      </w:r>
      <w:r w:rsidRPr="009B3727">
        <w:rPr>
          <w:bCs/>
        </w:rPr>
        <w:t xml:space="preserve"> of the 2,000 workers at the office for the first month to the </w:t>
      </w:r>
      <w:r w:rsidRPr="009B3727">
        <w:t>productivity</w:t>
      </w:r>
      <w:r w:rsidRPr="009B3727">
        <w:rPr>
          <w:bCs/>
        </w:rPr>
        <w:t xml:space="preserve"> of the 2,000 workers at home for the second month.</w:t>
      </w:r>
    </w:p>
    <w:p w14:paraId="35D3B750" w14:textId="77777777" w:rsidR="004546AC" w:rsidRPr="009B3727" w:rsidRDefault="004546AC" w:rsidP="004546AC">
      <w:pPr>
        <w:rPr>
          <w:bCs/>
        </w:rPr>
      </w:pPr>
    </w:p>
    <w:p w14:paraId="162C36C8" w14:textId="3DF2D9F2" w:rsidR="004546AC" w:rsidRDefault="004546AC" w:rsidP="004546AC">
      <w:pPr>
        <w:ind w:left="720"/>
        <w:rPr>
          <w:bCs/>
        </w:rPr>
      </w:pPr>
      <w:r w:rsidRPr="009B3727">
        <w:rPr>
          <w:bCs/>
        </w:rPr>
        <w:t xml:space="preserve">Research Design B. Randomly assign 1,000 workers to work </w:t>
      </w:r>
      <w:r>
        <w:rPr>
          <w:bCs/>
        </w:rPr>
        <w:t xml:space="preserve">at </w:t>
      </w:r>
      <w:r w:rsidRPr="009B3727">
        <w:rPr>
          <w:bCs/>
        </w:rPr>
        <w:t xml:space="preserve">home for </w:t>
      </w:r>
      <w:r>
        <w:rPr>
          <w:bCs/>
        </w:rPr>
        <w:t>a month</w:t>
      </w:r>
      <w:r w:rsidRPr="009B3727">
        <w:rPr>
          <w:bCs/>
        </w:rPr>
        <w:t xml:space="preserve"> </w:t>
      </w:r>
      <w:r>
        <w:rPr>
          <w:bCs/>
        </w:rPr>
        <w:t>and the other 1,000 workers to work at the office that month, t</w:t>
      </w:r>
      <w:r w:rsidRPr="009B3727">
        <w:rPr>
          <w:bCs/>
        </w:rPr>
        <w:t xml:space="preserve">hen compare the </w:t>
      </w:r>
      <w:r w:rsidRPr="009B3727">
        <w:t>productivity</w:t>
      </w:r>
      <w:r w:rsidRPr="009B3727">
        <w:rPr>
          <w:bCs/>
        </w:rPr>
        <w:t xml:space="preserve"> of the</w:t>
      </w:r>
      <w:r>
        <w:rPr>
          <w:bCs/>
        </w:rPr>
        <w:t xml:space="preserve"> at-home</w:t>
      </w:r>
      <w:r w:rsidRPr="009B3727">
        <w:rPr>
          <w:bCs/>
        </w:rPr>
        <w:t xml:space="preserve"> workers </w:t>
      </w:r>
      <w:r>
        <w:rPr>
          <w:bCs/>
        </w:rPr>
        <w:t xml:space="preserve">for that month </w:t>
      </w:r>
      <w:r w:rsidRPr="009B3727">
        <w:rPr>
          <w:bCs/>
        </w:rPr>
        <w:t xml:space="preserve">to the </w:t>
      </w:r>
      <w:r w:rsidRPr="009B3727">
        <w:t>productivity</w:t>
      </w:r>
      <w:r w:rsidRPr="009B3727">
        <w:rPr>
          <w:bCs/>
        </w:rPr>
        <w:t xml:space="preserve"> </w:t>
      </w:r>
      <w:r>
        <w:rPr>
          <w:bCs/>
        </w:rPr>
        <w:t xml:space="preserve">of the </w:t>
      </w:r>
      <w:r w:rsidRPr="009B3727">
        <w:rPr>
          <w:bCs/>
        </w:rPr>
        <w:t xml:space="preserve">1,000 </w:t>
      </w:r>
      <w:r>
        <w:rPr>
          <w:bCs/>
        </w:rPr>
        <w:t xml:space="preserve">at-the-office </w:t>
      </w:r>
      <w:r w:rsidRPr="009B3727">
        <w:rPr>
          <w:bCs/>
        </w:rPr>
        <w:t>workers</w:t>
      </w:r>
      <w:r>
        <w:rPr>
          <w:bCs/>
        </w:rPr>
        <w:t xml:space="preserve"> for that month</w:t>
      </w:r>
      <w:r w:rsidRPr="009B3727">
        <w:rPr>
          <w:bCs/>
        </w:rPr>
        <w:t>.</w:t>
      </w:r>
    </w:p>
    <w:p w14:paraId="1938CFB7" w14:textId="77777777" w:rsidR="00F64C05" w:rsidRDefault="00F64C05"/>
    <w:sectPr w:rsidR="00F64C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A428" w14:textId="77777777" w:rsidR="004546AC" w:rsidRDefault="004546AC" w:rsidP="004546AC">
      <w:r>
        <w:separator/>
      </w:r>
    </w:p>
  </w:endnote>
  <w:endnote w:type="continuationSeparator" w:id="0">
    <w:p w14:paraId="1AD81B14" w14:textId="77777777" w:rsidR="004546AC" w:rsidRDefault="004546AC" w:rsidP="004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569F" w14:textId="77777777" w:rsidR="004546AC" w:rsidRDefault="004546AC" w:rsidP="004546AC">
      <w:r>
        <w:separator/>
      </w:r>
    </w:p>
  </w:footnote>
  <w:footnote w:type="continuationSeparator" w:id="0">
    <w:p w14:paraId="08D8C338" w14:textId="77777777" w:rsidR="004546AC" w:rsidRDefault="004546AC" w:rsidP="0045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2FE5" w14:textId="2A360C05" w:rsidR="004546AC" w:rsidRPr="00201EDD" w:rsidRDefault="004546AC" w:rsidP="004546AC">
    <w:pPr>
      <w:pStyle w:val="Header"/>
      <w:jc w:val="center"/>
      <w:rPr>
        <w:rFonts w:ascii="Courier New" w:hAnsi="Courier New" w:cs="Courier New"/>
      </w:rPr>
    </w:pPr>
    <w:r w:rsidRPr="00201EDD">
      <w:rPr>
        <w:rFonts w:ascii="Courier New" w:hAnsi="Courier New" w:cs="Courier New"/>
      </w:rPr>
      <w:t>-- No calculators, phones, or other devices permitted. --</w:t>
    </w:r>
  </w:p>
  <w:p w14:paraId="7E52011A" w14:textId="77777777" w:rsidR="004546AC" w:rsidRDefault="00454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9A4"/>
    <w:multiLevelType w:val="multilevel"/>
    <w:tmpl w:val="A530BF9C"/>
    <w:styleLink w:val="StyleNUMERI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499B"/>
    <w:multiLevelType w:val="multilevel"/>
    <w:tmpl w:val="FEDAB7F2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4132"/>
    <w:multiLevelType w:val="multilevel"/>
    <w:tmpl w:val="2A24FD06"/>
    <w:styleLink w:val="NUMBERLISR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9735D"/>
    <w:multiLevelType w:val="multilevel"/>
    <w:tmpl w:val="2A24F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B53B2"/>
    <w:multiLevelType w:val="hybridMultilevel"/>
    <w:tmpl w:val="59E8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C3251"/>
    <w:multiLevelType w:val="multilevel"/>
    <w:tmpl w:val="34B434B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5827408">
    <w:abstractNumId w:val="0"/>
  </w:num>
  <w:num w:numId="2" w16cid:durableId="323238888">
    <w:abstractNumId w:val="1"/>
  </w:num>
  <w:num w:numId="3" w16cid:durableId="633830902">
    <w:abstractNumId w:val="3"/>
  </w:num>
  <w:num w:numId="4" w16cid:durableId="1197936461">
    <w:abstractNumId w:val="5"/>
  </w:num>
  <w:num w:numId="5" w16cid:durableId="925652088">
    <w:abstractNumId w:val="2"/>
  </w:num>
  <w:num w:numId="6" w16cid:durableId="1880773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AC"/>
    <w:rsid w:val="00081A66"/>
    <w:rsid w:val="000A3630"/>
    <w:rsid w:val="000D596E"/>
    <w:rsid w:val="002C676B"/>
    <w:rsid w:val="00420112"/>
    <w:rsid w:val="004546AC"/>
    <w:rsid w:val="00484AFD"/>
    <w:rsid w:val="00622AB5"/>
    <w:rsid w:val="00625E7A"/>
    <w:rsid w:val="006A725A"/>
    <w:rsid w:val="00835551"/>
    <w:rsid w:val="008551A1"/>
    <w:rsid w:val="008B5772"/>
    <w:rsid w:val="00B35A57"/>
    <w:rsid w:val="00B54F8C"/>
    <w:rsid w:val="00B9506B"/>
    <w:rsid w:val="00DA2074"/>
    <w:rsid w:val="00F22CFD"/>
    <w:rsid w:val="00F64C05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26EC"/>
  <w15:chartTrackingRefBased/>
  <w15:docId w15:val="{3895A202-8D56-42E4-9C23-3A8CEED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AC"/>
    <w:rPr>
      <w:kern w:val="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112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237"/>
    <w:pPr>
      <w:keepNext/>
      <w:keepLines/>
      <w:outlineLvl w:val="1"/>
    </w:pPr>
    <w:rPr>
      <w:rFonts w:ascii="Franklin Gothic Demi" w:eastAsiaTheme="majorEastAsia" w:hAnsi="Franklin Gothic Demi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237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1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0237"/>
    <w:rPr>
      <w:rFonts w:ascii="Franklin Gothic Demi" w:eastAsiaTheme="majorEastAsia" w:hAnsi="Franklin Gothic Demi" w:cstheme="majorBidi"/>
      <w:sz w:val="40"/>
      <w:szCs w:val="26"/>
    </w:rPr>
  </w:style>
  <w:style w:type="paragraph" w:styleId="ListParagraph">
    <w:name w:val="List Paragraph"/>
    <w:basedOn w:val="Normal"/>
    <w:uiPriority w:val="34"/>
    <w:qFormat/>
    <w:rsid w:val="008551A1"/>
    <w:pPr>
      <w:contextualSpacing/>
    </w:pPr>
    <w:rPr>
      <w:rFonts w:eastAsiaTheme="minorEastAsia"/>
      <w:bCs/>
      <w:lang w:eastAsia="zh-CN"/>
    </w:rPr>
  </w:style>
  <w:style w:type="numbering" w:customStyle="1" w:styleId="StyleNUMERIC">
    <w:name w:val="Style NUMERIC"/>
    <w:uiPriority w:val="99"/>
    <w:rsid w:val="00081A66"/>
    <w:pPr>
      <w:numPr>
        <w:numId w:val="1"/>
      </w:numPr>
    </w:pPr>
  </w:style>
  <w:style w:type="numbering" w:customStyle="1" w:styleId="NumberedList">
    <w:name w:val="Numbered List"/>
    <w:basedOn w:val="NoList"/>
    <w:uiPriority w:val="99"/>
    <w:rsid w:val="00622AB5"/>
    <w:pPr>
      <w:numPr>
        <w:numId w:val="2"/>
      </w:numPr>
    </w:pPr>
  </w:style>
  <w:style w:type="paragraph" w:customStyle="1" w:styleId="NUMBERLIST">
    <w:name w:val="NUMBER LIST"/>
    <w:basedOn w:val="ListParagraph"/>
    <w:link w:val="NUMBERLISTChar"/>
    <w:qFormat/>
    <w:rsid w:val="00F22CFD"/>
    <w:pPr>
      <w:numPr>
        <w:numId w:val="4"/>
      </w:numPr>
      <w:ind w:left="360" w:hanging="360"/>
    </w:pPr>
    <w:rPr>
      <w:bCs w:val="0"/>
      <w:szCs w:val="22"/>
    </w:rPr>
  </w:style>
  <w:style w:type="character" w:customStyle="1" w:styleId="NUMBERLISTChar">
    <w:name w:val="NUMBER LIST Char"/>
    <w:basedOn w:val="DefaultParagraphFont"/>
    <w:link w:val="NUMBERLIST"/>
    <w:rsid w:val="00F22CFD"/>
    <w:rPr>
      <w:rFonts w:eastAsiaTheme="minorEastAsia"/>
      <w:kern w:val="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E0237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6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6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6AC"/>
    <w:rPr>
      <w:b/>
      <w:bCs/>
      <w:smallCaps/>
      <w:color w:val="0F4761" w:themeColor="accent1" w:themeShade="BF"/>
      <w:spacing w:val="5"/>
    </w:rPr>
  </w:style>
  <w:style w:type="numbering" w:customStyle="1" w:styleId="NUMBERLISR">
    <w:name w:val="NUMBER LISR"/>
    <w:uiPriority w:val="99"/>
    <w:rsid w:val="004546AC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454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AC"/>
    <w:rPr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AC"/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Zigerell, LJ</cp:lastModifiedBy>
  <cp:revision>3</cp:revision>
  <dcterms:created xsi:type="dcterms:W3CDTF">2025-10-31T16:32:00Z</dcterms:created>
  <dcterms:modified xsi:type="dcterms:W3CDTF">2025-10-31T17:11:00Z</dcterms:modified>
</cp:coreProperties>
</file>